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42" w:rsidRDefault="00B04D33">
      <w:pPr>
        <w:jc w:val="center"/>
        <w:rPr>
          <w:rFonts w:ascii="Arial" w:eastAsia="Arial" w:hAnsi="Arial" w:cs="Arial"/>
          <w:sz w:val="28"/>
          <w:szCs w:val="28"/>
        </w:rPr>
      </w:pPr>
      <w:r>
        <w:rPr>
          <w:rFonts w:ascii="Arial" w:eastAsia="Arial" w:hAnsi="Arial" w:cs="Arial"/>
          <w:sz w:val="28"/>
          <w:szCs w:val="28"/>
        </w:rPr>
        <w:t>Miyazaki International College</w:t>
      </w:r>
    </w:p>
    <w:p w:rsidR="007B1B42" w:rsidRDefault="00B04D33">
      <w:pPr>
        <w:jc w:val="center"/>
        <w:rPr>
          <w:rFonts w:ascii="Arial" w:eastAsia="Arial" w:hAnsi="Arial" w:cs="Arial"/>
          <w:sz w:val="28"/>
          <w:szCs w:val="28"/>
        </w:rPr>
      </w:pPr>
      <w:r>
        <w:rPr>
          <w:rFonts w:ascii="Arial" w:eastAsia="Arial" w:hAnsi="Arial" w:cs="Arial"/>
          <w:sz w:val="28"/>
          <w:szCs w:val="28"/>
        </w:rPr>
        <w:t>Course Syllabus 2019 Spring</w:t>
      </w:r>
    </w:p>
    <w:p w:rsidR="007B1B42" w:rsidRDefault="007B1B42">
      <w:pPr>
        <w:jc w:val="center"/>
        <w:rPr>
          <w:rFonts w:ascii="Arial" w:eastAsia="Arial" w:hAnsi="Arial" w:cs="Arial"/>
          <w:sz w:val="28"/>
          <w:szCs w:val="28"/>
        </w:rPr>
      </w:pPr>
    </w:p>
    <w:p w:rsidR="007B1B42" w:rsidRDefault="007B1B42">
      <w:pPr>
        <w:rPr>
          <w:rFonts w:ascii="Arial" w:eastAsia="Arial" w:hAnsi="Arial" w:cs="Arial"/>
          <w:sz w:val="24"/>
          <w:szCs w:val="24"/>
        </w:rPr>
      </w:pPr>
    </w:p>
    <w:tbl>
      <w:tblPr>
        <w:tblStyle w:val="a"/>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6879"/>
      </w:tblGrid>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Course Title ( Credits )</w:t>
            </w:r>
          </w:p>
        </w:tc>
        <w:tc>
          <w:tcPr>
            <w:tcW w:w="6879" w:type="dxa"/>
          </w:tcPr>
          <w:p w:rsidR="007B1B42" w:rsidRDefault="00B04D33">
            <w:pPr>
              <w:rPr>
                <w:rFonts w:ascii="Arial" w:eastAsia="Arial" w:hAnsi="Arial" w:cs="Arial"/>
                <w:sz w:val="22"/>
                <w:szCs w:val="22"/>
              </w:rPr>
            </w:pPr>
            <w:r>
              <w:rPr>
                <w:rFonts w:ascii="Arial" w:eastAsia="Arial" w:hAnsi="Arial" w:cs="Arial"/>
                <w:sz w:val="22"/>
                <w:szCs w:val="22"/>
              </w:rPr>
              <w:t>EDU307</w:t>
            </w:r>
            <w:r>
              <w:rPr>
                <w:sz w:val="22"/>
                <w:szCs w:val="22"/>
              </w:rPr>
              <w:t>：</w:t>
            </w:r>
            <w:r>
              <w:rPr>
                <w:rFonts w:ascii="ＭＳ ゴシック" w:eastAsia="ＭＳ ゴシック" w:hAnsi="ＭＳ ゴシック" w:cs="ＭＳ ゴシック"/>
                <w:sz w:val="22"/>
                <w:szCs w:val="22"/>
              </w:rPr>
              <w:t>英語科教育法１(2 credits)</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Course Designation for TC</w:t>
            </w:r>
          </w:p>
        </w:tc>
        <w:tc>
          <w:tcPr>
            <w:tcW w:w="6879" w:type="dxa"/>
          </w:tcPr>
          <w:p w:rsidR="007B1B42" w:rsidRDefault="00B04D33">
            <w:pPr>
              <w:rPr>
                <w:sz w:val="18"/>
                <w:szCs w:val="18"/>
              </w:rPr>
            </w:pPr>
            <w:r>
              <w:rPr>
                <w:sz w:val="18"/>
                <w:szCs w:val="18"/>
              </w:rPr>
              <w:t>教員の免許状取得のための必修科目</w:t>
            </w:r>
          </w:p>
          <w:p w:rsidR="007B1B42" w:rsidRDefault="00B04D33">
            <w:pPr>
              <w:rPr>
                <w:sz w:val="18"/>
                <w:szCs w:val="18"/>
              </w:rPr>
            </w:pPr>
            <w:r>
              <w:rPr>
                <w:sz w:val="18"/>
                <w:szCs w:val="18"/>
              </w:rPr>
              <w:t>【科目】</w:t>
            </w:r>
          </w:p>
          <w:p w:rsidR="007B1B42" w:rsidRDefault="00B04D33">
            <w:pPr>
              <w:rPr>
                <w:sz w:val="18"/>
                <w:szCs w:val="18"/>
              </w:rPr>
            </w:pPr>
            <w:r>
              <w:rPr>
                <w:sz w:val="18"/>
                <w:szCs w:val="18"/>
              </w:rPr>
              <w:t>教科及び教科の指導法に関する科目</w:t>
            </w:r>
            <w:r>
              <w:rPr>
                <w:sz w:val="18"/>
                <w:szCs w:val="18"/>
              </w:rPr>
              <w:t>(</w:t>
            </w:r>
            <w:r>
              <w:rPr>
                <w:sz w:val="18"/>
                <w:szCs w:val="18"/>
              </w:rPr>
              <w:t>中学校及び高等学校　英語</w:t>
            </w:r>
            <w:r>
              <w:rPr>
                <w:sz w:val="18"/>
                <w:szCs w:val="18"/>
              </w:rPr>
              <w:t>)</w:t>
            </w:r>
          </w:p>
          <w:p w:rsidR="007B1B42" w:rsidRDefault="00B04D33">
            <w:pPr>
              <w:rPr>
                <w:sz w:val="18"/>
                <w:szCs w:val="18"/>
              </w:rPr>
            </w:pPr>
            <w:r>
              <w:rPr>
                <w:sz w:val="18"/>
                <w:szCs w:val="18"/>
              </w:rPr>
              <w:t>【各科目に含めることが必要な事項】</w:t>
            </w:r>
          </w:p>
          <w:p w:rsidR="007B1B42" w:rsidRDefault="00B04D33">
            <w:pPr>
              <w:rPr>
                <w:rFonts w:ascii="Arial" w:eastAsia="Arial" w:hAnsi="Arial" w:cs="Arial"/>
                <w:sz w:val="22"/>
                <w:szCs w:val="22"/>
              </w:rPr>
            </w:pPr>
            <w:r>
              <w:rPr>
                <w:sz w:val="18"/>
                <w:szCs w:val="18"/>
              </w:rPr>
              <w:t>各教科の指導法（情報機器及び教材の活用を含む。）</w:t>
            </w:r>
          </w:p>
        </w:tc>
      </w:tr>
      <w:tr w:rsidR="007B1B42">
        <w:tc>
          <w:tcPr>
            <w:tcW w:w="9736" w:type="dxa"/>
            <w:gridSpan w:val="2"/>
            <w:vAlign w:val="center"/>
          </w:tcPr>
          <w:p w:rsidR="007B1B42" w:rsidRDefault="00B04D33">
            <w:pPr>
              <w:jc w:val="center"/>
              <w:rPr>
                <w:rFonts w:ascii="Arial" w:eastAsia="Arial" w:hAnsi="Arial" w:cs="Arial"/>
                <w:sz w:val="22"/>
                <w:szCs w:val="22"/>
              </w:rPr>
            </w:pPr>
            <w:r>
              <w:rPr>
                <w:rFonts w:ascii="Arial" w:eastAsia="Arial" w:hAnsi="Arial" w:cs="Arial"/>
                <w:sz w:val="22"/>
                <w:szCs w:val="22"/>
              </w:rPr>
              <w:t>Content Teacher</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Instructor</w:t>
            </w:r>
          </w:p>
        </w:tc>
        <w:tc>
          <w:tcPr>
            <w:tcW w:w="6879" w:type="dxa"/>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樋口　晶彦（単独）</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E-mail address</w:t>
            </w:r>
          </w:p>
        </w:tc>
        <w:tc>
          <w:tcPr>
            <w:tcW w:w="6879" w:type="dxa"/>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ahiguchi@sky.miyazaki-mic.ac.jp</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Office/Ext</w:t>
            </w:r>
          </w:p>
        </w:tc>
        <w:tc>
          <w:tcPr>
            <w:tcW w:w="6879" w:type="dxa"/>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1-413</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Office hours</w:t>
            </w:r>
          </w:p>
        </w:tc>
        <w:tc>
          <w:tcPr>
            <w:tcW w:w="6879" w:type="dxa"/>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オフィスのドアに記載されています。</w:t>
            </w:r>
          </w:p>
        </w:tc>
      </w:tr>
      <w:tr w:rsidR="007B1B42">
        <w:tc>
          <w:tcPr>
            <w:tcW w:w="9736" w:type="dxa"/>
            <w:gridSpan w:val="2"/>
            <w:vAlign w:val="center"/>
          </w:tcPr>
          <w:p w:rsidR="007B1B42" w:rsidRDefault="00B04D33">
            <w:pPr>
              <w:jc w:val="center"/>
              <w:rPr>
                <w:rFonts w:ascii="Arial" w:eastAsia="Arial" w:hAnsi="Arial" w:cs="Arial"/>
                <w:sz w:val="22"/>
                <w:szCs w:val="22"/>
              </w:rPr>
            </w:pPr>
            <w:r>
              <w:rPr>
                <w:rFonts w:ascii="Arial" w:eastAsia="Arial" w:hAnsi="Arial" w:cs="Arial"/>
                <w:sz w:val="22"/>
                <w:szCs w:val="22"/>
              </w:rPr>
              <w:t>Language Teacher</w:t>
            </w: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Instructor</w:t>
            </w:r>
          </w:p>
        </w:tc>
        <w:tc>
          <w:tcPr>
            <w:tcW w:w="6879" w:type="dxa"/>
          </w:tcPr>
          <w:p w:rsidR="007B1B42" w:rsidRDefault="007B1B42">
            <w:pPr>
              <w:rPr>
                <w:rFonts w:ascii="Arial" w:eastAsia="Arial" w:hAnsi="Arial" w:cs="Arial"/>
                <w:sz w:val="22"/>
                <w:szCs w:val="22"/>
              </w:rPr>
            </w:pP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E-mail address</w:t>
            </w:r>
          </w:p>
        </w:tc>
        <w:tc>
          <w:tcPr>
            <w:tcW w:w="6879" w:type="dxa"/>
          </w:tcPr>
          <w:p w:rsidR="007B1B42" w:rsidRDefault="007B1B42">
            <w:pPr>
              <w:rPr>
                <w:rFonts w:ascii="Arial" w:eastAsia="Arial" w:hAnsi="Arial" w:cs="Arial"/>
                <w:sz w:val="22"/>
                <w:szCs w:val="22"/>
              </w:rPr>
            </w:pP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Office/Ext</w:t>
            </w:r>
          </w:p>
        </w:tc>
        <w:tc>
          <w:tcPr>
            <w:tcW w:w="6879" w:type="dxa"/>
          </w:tcPr>
          <w:p w:rsidR="007B1B42" w:rsidRDefault="007B1B42">
            <w:pPr>
              <w:rPr>
                <w:rFonts w:ascii="Arial" w:eastAsia="Arial" w:hAnsi="Arial" w:cs="Arial"/>
                <w:sz w:val="22"/>
                <w:szCs w:val="22"/>
              </w:rPr>
            </w:pPr>
          </w:p>
        </w:tc>
      </w:tr>
      <w:tr w:rsidR="007B1B42">
        <w:tc>
          <w:tcPr>
            <w:tcW w:w="2857" w:type="dxa"/>
          </w:tcPr>
          <w:p w:rsidR="007B1B42" w:rsidRDefault="00B04D33">
            <w:pPr>
              <w:rPr>
                <w:rFonts w:ascii="Arial" w:eastAsia="Arial" w:hAnsi="Arial" w:cs="Arial"/>
                <w:sz w:val="22"/>
                <w:szCs w:val="22"/>
              </w:rPr>
            </w:pPr>
            <w:r>
              <w:rPr>
                <w:rFonts w:ascii="Arial" w:eastAsia="Arial" w:hAnsi="Arial" w:cs="Arial"/>
                <w:sz w:val="22"/>
                <w:szCs w:val="22"/>
              </w:rPr>
              <w:t>Office hours</w:t>
            </w:r>
          </w:p>
        </w:tc>
        <w:tc>
          <w:tcPr>
            <w:tcW w:w="6879" w:type="dxa"/>
          </w:tcPr>
          <w:p w:rsidR="007B1B42" w:rsidRDefault="007B1B42">
            <w:pPr>
              <w:rPr>
                <w:rFonts w:ascii="Arial" w:eastAsia="Arial" w:hAnsi="Arial" w:cs="Arial"/>
                <w:sz w:val="22"/>
                <w:szCs w:val="22"/>
              </w:rPr>
            </w:pPr>
          </w:p>
        </w:tc>
      </w:tr>
    </w:tbl>
    <w:p w:rsidR="007B1B42" w:rsidRDefault="007B1B42">
      <w:pPr>
        <w:rPr>
          <w:rFonts w:ascii="Arial" w:eastAsia="Arial" w:hAnsi="Arial" w:cs="Arial"/>
          <w:sz w:val="24"/>
          <w:szCs w:val="24"/>
        </w:rPr>
      </w:pPr>
    </w:p>
    <w:tbl>
      <w:tblPr>
        <w:tblStyle w:val="a0"/>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3015"/>
        <w:gridCol w:w="5151"/>
      </w:tblGrid>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Course Description:</w:t>
            </w:r>
          </w:p>
        </w:tc>
      </w:tr>
      <w:tr w:rsidR="007B1B42">
        <w:tc>
          <w:tcPr>
            <w:tcW w:w="9736" w:type="dxa"/>
            <w:gridSpan w:val="3"/>
            <w:shd w:val="clear" w:color="auto" w:fill="auto"/>
          </w:tcPr>
          <w:p w:rsidR="007B1B42" w:rsidRDefault="00B04D33">
            <w:pPr>
              <w:ind w:firstLine="180"/>
              <w:rPr>
                <w:sz w:val="18"/>
                <w:szCs w:val="18"/>
              </w:rPr>
            </w:pPr>
            <w:r>
              <w:rPr>
                <w:sz w:val="18"/>
                <w:szCs w:val="18"/>
              </w:rPr>
              <w:t>中学校及び高等学校における外国語（英語）の学習・指導に関する知識と授業指導及び学習評価の基礎を身に付ける。英語科教育法１～４の最初の科目であり、英語科教育の基礎的な事項及び必修の項目についての理論的な説明および指導実践上の要点が中心となる。特に現行の学習指導要領の理解と伝達重視の英語教育に基づいた四技能の指導と評価、異文化理解教育などの知識と授業、学習評価の基礎を理解して実践力を身に着けること。</w:t>
            </w:r>
          </w:p>
          <w:p w:rsidR="007B1B42" w:rsidRDefault="00B04D33">
            <w:pPr>
              <w:rPr>
                <w:sz w:val="18"/>
                <w:szCs w:val="18"/>
              </w:rPr>
            </w:pPr>
            <w:r>
              <w:rPr>
                <w:sz w:val="18"/>
                <w:szCs w:val="18"/>
              </w:rPr>
              <w:t>【全体目標】</w:t>
            </w:r>
          </w:p>
          <w:p w:rsidR="007B1B42" w:rsidRDefault="00B04D33">
            <w:pPr>
              <w:ind w:firstLine="180"/>
              <w:rPr>
                <w:rFonts w:ascii="Arial" w:eastAsia="Arial" w:hAnsi="Arial" w:cs="Arial"/>
                <w:sz w:val="22"/>
                <w:szCs w:val="22"/>
              </w:rPr>
            </w:pPr>
            <w:r>
              <w:rPr>
                <w:sz w:val="18"/>
                <w:szCs w:val="18"/>
              </w:rPr>
              <w:t>中学校及び高等学校における外国語（英語）の学習・指導に関する知識と授業指導及び学習評価の基礎を身に付ける。</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Course Objectives:</w:t>
            </w:r>
          </w:p>
        </w:tc>
      </w:tr>
      <w:tr w:rsidR="007B1B42">
        <w:tc>
          <w:tcPr>
            <w:tcW w:w="9736" w:type="dxa"/>
            <w:gridSpan w:val="3"/>
            <w:shd w:val="clear" w:color="auto" w:fill="auto"/>
          </w:tcPr>
          <w:p w:rsidR="007B1B42" w:rsidRDefault="00B04D33">
            <w:pPr>
              <w:rPr>
                <w:sz w:val="18"/>
                <w:szCs w:val="18"/>
              </w:rPr>
            </w:pPr>
            <w:r>
              <w:rPr>
                <w:sz w:val="18"/>
                <w:szCs w:val="18"/>
              </w:rPr>
              <w:t>【一般目標】</w:t>
            </w:r>
          </w:p>
          <w:p w:rsidR="007B1B42" w:rsidRDefault="00B04D33">
            <w:pPr>
              <w:rPr>
                <w:sz w:val="18"/>
                <w:szCs w:val="18"/>
              </w:rPr>
            </w:pPr>
            <w:r>
              <w:rPr>
                <w:sz w:val="18"/>
                <w:szCs w:val="18"/>
              </w:rPr>
              <w:t>(1)</w:t>
            </w:r>
            <w:r>
              <w:rPr>
                <w:sz w:val="18"/>
                <w:szCs w:val="18"/>
              </w:rPr>
              <w:t>カリキュラム／シラバス</w:t>
            </w:r>
          </w:p>
          <w:p w:rsidR="007B1B42" w:rsidRDefault="00B04D33">
            <w:pPr>
              <w:ind w:left="105" w:firstLine="180"/>
              <w:rPr>
                <w:sz w:val="18"/>
                <w:szCs w:val="18"/>
              </w:rPr>
            </w:pPr>
            <w:r>
              <w:rPr>
                <w:sz w:val="18"/>
                <w:szCs w:val="18"/>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rsidR="007B1B42" w:rsidRDefault="00B04D33">
            <w:pPr>
              <w:rPr>
                <w:sz w:val="18"/>
                <w:szCs w:val="18"/>
              </w:rPr>
            </w:pPr>
            <w:r>
              <w:rPr>
                <w:sz w:val="18"/>
                <w:szCs w:val="18"/>
              </w:rPr>
              <w:t>(2)</w:t>
            </w:r>
            <w:r>
              <w:rPr>
                <w:sz w:val="18"/>
                <w:szCs w:val="18"/>
              </w:rPr>
              <w:t>生徒の資質・能力を高める指導</w:t>
            </w:r>
          </w:p>
          <w:p w:rsidR="007B1B42" w:rsidRDefault="00B04D33">
            <w:pPr>
              <w:ind w:left="105" w:firstLine="180"/>
              <w:rPr>
                <w:sz w:val="18"/>
                <w:szCs w:val="18"/>
              </w:rPr>
            </w:pPr>
            <w:r>
              <w:rPr>
                <w:sz w:val="18"/>
                <w:szCs w:val="18"/>
              </w:rPr>
              <w:t>中学校及び高等学校における３つの資質・能力を踏まえた「５つの領域」（「聞くこと」「読むこと」「話すこと［やり取り］」「話すこと［発表］」及び「書くこと」）の指導及び各領域を支える音声、文字、語彙・表現、文法の指導について基本的な知識と技能を身に付けるとともに、複数の領域を統合した言語活動の指導方法を身に付ける。また、教材や</w:t>
            </w:r>
            <w:r>
              <w:rPr>
                <w:sz w:val="18"/>
                <w:szCs w:val="18"/>
              </w:rPr>
              <w:t>ICT</w:t>
            </w:r>
            <w:r>
              <w:rPr>
                <w:sz w:val="18"/>
                <w:szCs w:val="18"/>
              </w:rPr>
              <w:t>の活用方法を知るとともに、英語による授業展開や</w:t>
            </w:r>
            <w:r>
              <w:rPr>
                <w:sz w:val="18"/>
                <w:szCs w:val="18"/>
              </w:rPr>
              <w:t>ALT</w:t>
            </w:r>
            <w:r>
              <w:rPr>
                <w:sz w:val="18"/>
                <w:szCs w:val="18"/>
              </w:rPr>
              <w:t>等とのティーム・ティーチングの方法について理解する。さらに、生徒の特性や習熟度に応じた指導について理解する。</w:t>
            </w:r>
          </w:p>
          <w:p w:rsidR="007B1B42" w:rsidRDefault="00B04D33">
            <w:pPr>
              <w:rPr>
                <w:sz w:val="18"/>
                <w:szCs w:val="18"/>
              </w:rPr>
            </w:pPr>
            <w:r>
              <w:rPr>
                <w:sz w:val="18"/>
                <w:szCs w:val="18"/>
              </w:rPr>
              <w:t>(3)</w:t>
            </w:r>
            <w:r>
              <w:rPr>
                <w:sz w:val="18"/>
                <w:szCs w:val="18"/>
              </w:rPr>
              <w:t>授業づくり</w:t>
            </w:r>
          </w:p>
          <w:p w:rsidR="007B1B42" w:rsidRDefault="00B04D33">
            <w:pPr>
              <w:ind w:left="105" w:firstLine="180"/>
              <w:rPr>
                <w:sz w:val="18"/>
                <w:szCs w:val="18"/>
              </w:rPr>
            </w:pPr>
            <w:r>
              <w:rPr>
                <w:sz w:val="18"/>
                <w:szCs w:val="18"/>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rsidR="007B1B42" w:rsidRDefault="00B04D33">
            <w:pPr>
              <w:rPr>
                <w:sz w:val="18"/>
                <w:szCs w:val="18"/>
              </w:rPr>
            </w:pPr>
            <w:r>
              <w:rPr>
                <w:sz w:val="18"/>
                <w:szCs w:val="18"/>
              </w:rPr>
              <w:t>(4)</w:t>
            </w:r>
            <w:r>
              <w:rPr>
                <w:sz w:val="18"/>
                <w:szCs w:val="18"/>
              </w:rPr>
              <w:t>学習評価</w:t>
            </w:r>
          </w:p>
          <w:p w:rsidR="007B1B42" w:rsidRDefault="00B04D33">
            <w:pPr>
              <w:ind w:left="105" w:firstLine="180"/>
              <w:rPr>
                <w:sz w:val="18"/>
                <w:szCs w:val="18"/>
              </w:rPr>
            </w:pPr>
            <w:r>
              <w:rPr>
                <w:sz w:val="18"/>
                <w:szCs w:val="18"/>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rsidR="007B1B42" w:rsidRDefault="00B04D33">
            <w:pPr>
              <w:rPr>
                <w:sz w:val="18"/>
                <w:szCs w:val="18"/>
              </w:rPr>
            </w:pPr>
            <w:r>
              <w:rPr>
                <w:sz w:val="18"/>
                <w:szCs w:val="18"/>
              </w:rPr>
              <w:t>(5)</w:t>
            </w:r>
            <w:r>
              <w:rPr>
                <w:sz w:val="18"/>
                <w:szCs w:val="18"/>
              </w:rPr>
              <w:t>第二言語習得論</w:t>
            </w:r>
          </w:p>
          <w:p w:rsidR="007B1B42" w:rsidRDefault="00B04D33">
            <w:pPr>
              <w:ind w:left="105" w:firstLine="180"/>
              <w:rPr>
                <w:sz w:val="18"/>
                <w:szCs w:val="18"/>
              </w:rPr>
            </w:pPr>
            <w:r>
              <w:rPr>
                <w:sz w:val="18"/>
                <w:szCs w:val="18"/>
              </w:rPr>
              <w:t>学習者が第二言語・外国語を習得するプロセスについて基礎的な内容を理解して授業指導に生かすことができる。</w:t>
            </w:r>
          </w:p>
          <w:p w:rsidR="007B1B42" w:rsidRDefault="00B04D33">
            <w:pPr>
              <w:rPr>
                <w:sz w:val="18"/>
                <w:szCs w:val="18"/>
              </w:rPr>
            </w:pPr>
            <w:r>
              <w:rPr>
                <w:sz w:val="18"/>
                <w:szCs w:val="18"/>
              </w:rPr>
              <w:t>【到達目標】</w:t>
            </w:r>
          </w:p>
          <w:p w:rsidR="007B1B42" w:rsidRDefault="00B04D33">
            <w:pPr>
              <w:rPr>
                <w:sz w:val="18"/>
                <w:szCs w:val="18"/>
              </w:rPr>
            </w:pPr>
            <w:r>
              <w:rPr>
                <w:sz w:val="18"/>
                <w:szCs w:val="18"/>
              </w:rPr>
              <w:t>(1)</w:t>
            </w:r>
            <w:r>
              <w:rPr>
                <w:sz w:val="18"/>
                <w:szCs w:val="18"/>
              </w:rPr>
              <w:t>カリキュラム／シラバス</w:t>
            </w:r>
          </w:p>
          <w:p w:rsidR="007B1B42" w:rsidRDefault="00B04D33">
            <w:pPr>
              <w:ind w:left="390" w:hanging="180"/>
              <w:rPr>
                <w:sz w:val="18"/>
                <w:szCs w:val="18"/>
              </w:rPr>
            </w:pPr>
            <w:r>
              <w:rPr>
                <w:sz w:val="18"/>
                <w:szCs w:val="18"/>
              </w:rPr>
              <w:t>1)</w:t>
            </w:r>
            <w:r>
              <w:rPr>
                <w:sz w:val="18"/>
                <w:szCs w:val="18"/>
              </w:rPr>
              <w:t>中学校及び高等学校の外国語（英語）の学習指導要領について理解している。</w:t>
            </w:r>
          </w:p>
          <w:p w:rsidR="007B1B42" w:rsidRDefault="00B04D33">
            <w:pPr>
              <w:ind w:left="390" w:hanging="180"/>
              <w:rPr>
                <w:sz w:val="18"/>
                <w:szCs w:val="18"/>
              </w:rPr>
            </w:pPr>
            <w:r>
              <w:rPr>
                <w:sz w:val="18"/>
                <w:szCs w:val="18"/>
              </w:rPr>
              <w:t>2)</w:t>
            </w:r>
            <w:r>
              <w:rPr>
                <w:sz w:val="18"/>
                <w:szCs w:val="18"/>
              </w:rPr>
              <w:t>中学校及び高等学校の外国語（英語）の教科書について理解している。</w:t>
            </w:r>
          </w:p>
          <w:p w:rsidR="007B1B42" w:rsidRDefault="00B04D33">
            <w:pPr>
              <w:ind w:left="300" w:hanging="90"/>
              <w:rPr>
                <w:sz w:val="18"/>
                <w:szCs w:val="18"/>
              </w:rPr>
            </w:pPr>
            <w:r>
              <w:rPr>
                <w:sz w:val="18"/>
                <w:szCs w:val="18"/>
              </w:rPr>
              <w:lastRenderedPageBreak/>
              <w:t>3)</w:t>
            </w:r>
            <w:r>
              <w:rPr>
                <w:sz w:val="18"/>
                <w:szCs w:val="18"/>
              </w:rPr>
              <w:t>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rsidR="007B1B42" w:rsidRDefault="00B04D33">
            <w:pPr>
              <w:ind w:left="300" w:hanging="90"/>
              <w:rPr>
                <w:sz w:val="18"/>
                <w:szCs w:val="18"/>
              </w:rPr>
            </w:pPr>
            <w:r>
              <w:rPr>
                <w:sz w:val="18"/>
                <w:szCs w:val="18"/>
              </w:rPr>
              <w:t>4)</w:t>
            </w:r>
            <w:r>
              <w:rPr>
                <w:sz w:val="18"/>
                <w:szCs w:val="18"/>
              </w:rPr>
              <w:t>小学校の外国語活動・外国語科の学習指導要領や教科書等の教材、並びに小・中・高等学校を通した英語教育の在り方の基本について理解している。</w:t>
            </w:r>
          </w:p>
          <w:p w:rsidR="007B1B42" w:rsidRDefault="00B04D33">
            <w:pPr>
              <w:rPr>
                <w:sz w:val="18"/>
                <w:szCs w:val="18"/>
              </w:rPr>
            </w:pPr>
            <w:r>
              <w:rPr>
                <w:sz w:val="18"/>
                <w:szCs w:val="18"/>
              </w:rPr>
              <w:t>(2)</w:t>
            </w:r>
            <w:r>
              <w:rPr>
                <w:sz w:val="18"/>
                <w:szCs w:val="18"/>
              </w:rPr>
              <w:t>生徒の資質・能力を高める指導</w:t>
            </w:r>
          </w:p>
          <w:p w:rsidR="007B1B42" w:rsidRDefault="00B04D33">
            <w:pPr>
              <w:ind w:left="390" w:hanging="180"/>
              <w:rPr>
                <w:sz w:val="18"/>
                <w:szCs w:val="18"/>
              </w:rPr>
            </w:pPr>
            <w:r>
              <w:rPr>
                <w:sz w:val="18"/>
                <w:szCs w:val="18"/>
              </w:rPr>
              <w:t>1)</w:t>
            </w:r>
            <w:r>
              <w:rPr>
                <w:sz w:val="18"/>
                <w:szCs w:val="18"/>
              </w:rPr>
              <w:t>聞くことの指導について理解し、授業指導に生かすことができる。</w:t>
            </w:r>
          </w:p>
          <w:p w:rsidR="007B1B42" w:rsidRDefault="00B04D33">
            <w:pPr>
              <w:ind w:left="390" w:hanging="180"/>
              <w:rPr>
                <w:sz w:val="18"/>
                <w:szCs w:val="18"/>
              </w:rPr>
            </w:pPr>
            <w:r>
              <w:rPr>
                <w:sz w:val="18"/>
                <w:szCs w:val="18"/>
              </w:rPr>
              <w:t>2)</w:t>
            </w:r>
            <w:r>
              <w:rPr>
                <w:sz w:val="18"/>
                <w:szCs w:val="18"/>
              </w:rPr>
              <w:t>読むことの指導について理解し、授業指導に生かすことができる。</w:t>
            </w:r>
          </w:p>
          <w:p w:rsidR="007B1B42" w:rsidRDefault="00B04D33">
            <w:pPr>
              <w:ind w:left="390" w:hanging="180"/>
              <w:rPr>
                <w:sz w:val="18"/>
                <w:szCs w:val="18"/>
              </w:rPr>
            </w:pPr>
            <w:r>
              <w:rPr>
                <w:sz w:val="18"/>
                <w:szCs w:val="18"/>
              </w:rPr>
              <w:t>3)</w:t>
            </w:r>
            <w:r>
              <w:rPr>
                <w:sz w:val="18"/>
                <w:szCs w:val="18"/>
              </w:rPr>
              <w:t>話すこと［やり取り・発表］の指導について理解し、授業指導に生かすことができる。</w:t>
            </w:r>
          </w:p>
          <w:p w:rsidR="007B1B42" w:rsidRDefault="00B04D33">
            <w:pPr>
              <w:ind w:left="390" w:hanging="180"/>
              <w:rPr>
                <w:sz w:val="18"/>
                <w:szCs w:val="18"/>
              </w:rPr>
            </w:pPr>
            <w:r>
              <w:rPr>
                <w:sz w:val="18"/>
                <w:szCs w:val="18"/>
              </w:rPr>
              <w:t>4)</w:t>
            </w:r>
            <w:r>
              <w:rPr>
                <w:sz w:val="18"/>
                <w:szCs w:val="18"/>
              </w:rPr>
              <w:t>書くことの指導について理解し、授業指導に生かすことができる。</w:t>
            </w:r>
          </w:p>
          <w:p w:rsidR="007B1B42" w:rsidRDefault="00B04D33">
            <w:pPr>
              <w:ind w:left="390" w:hanging="180"/>
              <w:rPr>
                <w:sz w:val="18"/>
                <w:szCs w:val="18"/>
              </w:rPr>
            </w:pPr>
            <w:r>
              <w:rPr>
                <w:sz w:val="18"/>
                <w:szCs w:val="18"/>
              </w:rPr>
              <w:t>5)</w:t>
            </w:r>
            <w:r>
              <w:rPr>
                <w:sz w:val="18"/>
                <w:szCs w:val="18"/>
              </w:rPr>
              <w:t>複数の領域を統合した言語活動の指導について理解し、授業指導に生かすことができる。</w:t>
            </w:r>
          </w:p>
          <w:p w:rsidR="007B1B42" w:rsidRDefault="00B04D33">
            <w:pPr>
              <w:ind w:left="390" w:hanging="180"/>
              <w:rPr>
                <w:sz w:val="18"/>
                <w:szCs w:val="18"/>
              </w:rPr>
            </w:pPr>
            <w:r>
              <w:rPr>
                <w:sz w:val="18"/>
                <w:szCs w:val="18"/>
              </w:rPr>
              <w:t>6)</w:t>
            </w:r>
            <w:r>
              <w:rPr>
                <w:sz w:val="18"/>
                <w:szCs w:val="18"/>
              </w:rPr>
              <w:t>英語の音声的な特徴に関する指導について理解し、授業指導に生かすことができる。</w:t>
            </w:r>
          </w:p>
          <w:p w:rsidR="007B1B42" w:rsidRDefault="00B04D33">
            <w:pPr>
              <w:ind w:left="390" w:hanging="180"/>
              <w:rPr>
                <w:sz w:val="18"/>
                <w:szCs w:val="18"/>
              </w:rPr>
            </w:pPr>
            <w:r>
              <w:rPr>
                <w:sz w:val="18"/>
                <w:szCs w:val="18"/>
              </w:rPr>
              <w:t>7)</w:t>
            </w:r>
            <w:r>
              <w:rPr>
                <w:sz w:val="18"/>
                <w:szCs w:val="18"/>
              </w:rPr>
              <w:t>文字の指導について理解し、授業指導に生かすことができる。</w:t>
            </w:r>
          </w:p>
          <w:p w:rsidR="007B1B42" w:rsidRDefault="00B04D33">
            <w:pPr>
              <w:ind w:left="390" w:hanging="180"/>
              <w:rPr>
                <w:sz w:val="18"/>
                <w:szCs w:val="18"/>
              </w:rPr>
            </w:pPr>
            <w:r>
              <w:rPr>
                <w:sz w:val="18"/>
                <w:szCs w:val="18"/>
              </w:rPr>
              <w:t>8)</w:t>
            </w:r>
            <w:r>
              <w:rPr>
                <w:sz w:val="18"/>
                <w:szCs w:val="18"/>
              </w:rPr>
              <w:t>語彙、表現に関する指導について理解し、授業指導に生かすことができる。</w:t>
            </w:r>
          </w:p>
          <w:p w:rsidR="007B1B42" w:rsidRDefault="00B04D33">
            <w:pPr>
              <w:ind w:left="390" w:hanging="180"/>
              <w:rPr>
                <w:sz w:val="18"/>
                <w:szCs w:val="18"/>
              </w:rPr>
            </w:pPr>
            <w:r>
              <w:rPr>
                <w:sz w:val="18"/>
                <w:szCs w:val="18"/>
              </w:rPr>
              <w:t>9)</w:t>
            </w:r>
            <w:r>
              <w:rPr>
                <w:sz w:val="18"/>
                <w:szCs w:val="18"/>
              </w:rPr>
              <w:t>文法に関する指導について理解し、授業指導に生かすことができる。</w:t>
            </w:r>
          </w:p>
          <w:p w:rsidR="007B1B42" w:rsidRDefault="00B04D33">
            <w:pPr>
              <w:ind w:left="390" w:hanging="180"/>
              <w:rPr>
                <w:sz w:val="18"/>
                <w:szCs w:val="18"/>
              </w:rPr>
            </w:pPr>
            <w:r>
              <w:rPr>
                <w:sz w:val="18"/>
                <w:szCs w:val="18"/>
              </w:rPr>
              <w:t>10)</w:t>
            </w:r>
            <w:r>
              <w:rPr>
                <w:sz w:val="18"/>
                <w:szCs w:val="18"/>
              </w:rPr>
              <w:t>異文化理解に関する指導について理解し、授業指導に生かすことができる。</w:t>
            </w:r>
          </w:p>
          <w:p w:rsidR="007B1B42" w:rsidRDefault="00B04D33">
            <w:pPr>
              <w:ind w:left="390" w:hanging="180"/>
              <w:rPr>
                <w:sz w:val="18"/>
                <w:szCs w:val="18"/>
              </w:rPr>
            </w:pPr>
            <w:r>
              <w:rPr>
                <w:sz w:val="18"/>
                <w:szCs w:val="18"/>
              </w:rPr>
              <w:t>11)</w:t>
            </w:r>
            <w:r>
              <w:rPr>
                <w:sz w:val="18"/>
                <w:szCs w:val="18"/>
              </w:rPr>
              <w:t>教材及び</w:t>
            </w:r>
            <w:r>
              <w:rPr>
                <w:sz w:val="18"/>
                <w:szCs w:val="18"/>
              </w:rPr>
              <w:t>ICT</w:t>
            </w:r>
            <w:r>
              <w:rPr>
                <w:sz w:val="18"/>
                <w:szCs w:val="18"/>
              </w:rPr>
              <w:t>の活用について理解し、授業指導に生かすことができる。</w:t>
            </w:r>
          </w:p>
          <w:p w:rsidR="007B1B42" w:rsidRDefault="00B04D33">
            <w:pPr>
              <w:ind w:left="390" w:hanging="180"/>
              <w:rPr>
                <w:sz w:val="18"/>
                <w:szCs w:val="18"/>
              </w:rPr>
            </w:pPr>
            <w:r>
              <w:rPr>
                <w:sz w:val="18"/>
                <w:szCs w:val="18"/>
              </w:rPr>
              <w:t>12)</w:t>
            </w:r>
            <w:r>
              <w:rPr>
                <w:sz w:val="18"/>
                <w:szCs w:val="18"/>
              </w:rPr>
              <w:t>英語でのインタラクションについて理解し、授業指導に生かすことができる。</w:t>
            </w:r>
          </w:p>
          <w:p w:rsidR="007B1B42" w:rsidRDefault="00B04D33">
            <w:pPr>
              <w:ind w:left="390" w:hanging="180"/>
              <w:rPr>
                <w:sz w:val="18"/>
                <w:szCs w:val="18"/>
              </w:rPr>
            </w:pPr>
            <w:r>
              <w:rPr>
                <w:sz w:val="18"/>
                <w:szCs w:val="18"/>
              </w:rPr>
              <w:t>13)ALT</w:t>
            </w:r>
            <w:r>
              <w:rPr>
                <w:sz w:val="18"/>
                <w:szCs w:val="18"/>
              </w:rPr>
              <w:t>等とのティーム・ティーチングについて理解し、授業指導に生かすことができる。</w:t>
            </w:r>
          </w:p>
          <w:p w:rsidR="007B1B42" w:rsidRDefault="00B04D33">
            <w:pPr>
              <w:ind w:left="390" w:hanging="180"/>
              <w:rPr>
                <w:sz w:val="18"/>
                <w:szCs w:val="18"/>
              </w:rPr>
            </w:pPr>
            <w:r>
              <w:rPr>
                <w:sz w:val="18"/>
                <w:szCs w:val="18"/>
              </w:rPr>
              <w:t>14)</w:t>
            </w:r>
            <w:r>
              <w:rPr>
                <w:sz w:val="18"/>
                <w:szCs w:val="18"/>
              </w:rPr>
              <w:t>生徒の特性・習熟度への対応について理解し、授業指導に生かすことができる。</w:t>
            </w:r>
          </w:p>
          <w:p w:rsidR="007B1B42" w:rsidRDefault="00B04D33">
            <w:pPr>
              <w:rPr>
                <w:sz w:val="18"/>
                <w:szCs w:val="18"/>
              </w:rPr>
            </w:pPr>
            <w:r>
              <w:rPr>
                <w:sz w:val="18"/>
                <w:szCs w:val="18"/>
              </w:rPr>
              <w:t>(3)</w:t>
            </w:r>
            <w:r>
              <w:rPr>
                <w:sz w:val="18"/>
                <w:szCs w:val="18"/>
              </w:rPr>
              <w:t>授業づくり</w:t>
            </w:r>
          </w:p>
          <w:p w:rsidR="007B1B42" w:rsidRDefault="00B04D33">
            <w:pPr>
              <w:ind w:left="390" w:hanging="180"/>
              <w:rPr>
                <w:sz w:val="18"/>
                <w:szCs w:val="18"/>
              </w:rPr>
            </w:pPr>
            <w:r>
              <w:rPr>
                <w:sz w:val="18"/>
                <w:szCs w:val="18"/>
              </w:rPr>
              <w:t>1)</w:t>
            </w:r>
            <w:r>
              <w:rPr>
                <w:sz w:val="18"/>
                <w:szCs w:val="18"/>
              </w:rPr>
              <w:t>学習到達目標に基づく授業の組立てについて理解し、授業指導に生かすことができる。</w:t>
            </w:r>
          </w:p>
          <w:p w:rsidR="007B1B42" w:rsidRDefault="00B04D33">
            <w:pPr>
              <w:ind w:left="390" w:hanging="180"/>
              <w:rPr>
                <w:sz w:val="18"/>
                <w:szCs w:val="18"/>
              </w:rPr>
            </w:pPr>
            <w:r>
              <w:rPr>
                <w:sz w:val="18"/>
                <w:szCs w:val="18"/>
              </w:rPr>
              <w:t>2)</w:t>
            </w:r>
            <w:r>
              <w:rPr>
                <w:sz w:val="18"/>
                <w:szCs w:val="18"/>
              </w:rPr>
              <w:t>学習指導案の作成について理解し、授業指導に生かすことができる。</w:t>
            </w:r>
          </w:p>
          <w:p w:rsidR="007B1B42" w:rsidRDefault="00B04D33">
            <w:pPr>
              <w:rPr>
                <w:sz w:val="18"/>
                <w:szCs w:val="18"/>
              </w:rPr>
            </w:pPr>
            <w:r>
              <w:rPr>
                <w:sz w:val="18"/>
                <w:szCs w:val="18"/>
              </w:rPr>
              <w:t>(4)</w:t>
            </w:r>
            <w:r>
              <w:rPr>
                <w:sz w:val="18"/>
                <w:szCs w:val="18"/>
              </w:rPr>
              <w:t>学習評価</w:t>
            </w:r>
          </w:p>
          <w:p w:rsidR="007B1B42" w:rsidRDefault="00B04D33">
            <w:pPr>
              <w:ind w:left="300" w:hanging="90"/>
              <w:rPr>
                <w:sz w:val="18"/>
                <w:szCs w:val="18"/>
              </w:rPr>
            </w:pPr>
            <w:r>
              <w:rPr>
                <w:sz w:val="18"/>
                <w:szCs w:val="18"/>
              </w:rPr>
              <w:t>1)</w:t>
            </w:r>
            <w:r>
              <w:rPr>
                <w:sz w:val="18"/>
                <w:szCs w:val="18"/>
              </w:rPr>
              <w:t>観点別学習状況の評価とそれに基づく評価規準の設定や評定への総括について理解し、指導に生かすことができる。</w:t>
            </w:r>
          </w:p>
          <w:p w:rsidR="007B1B42" w:rsidRDefault="00B04D33">
            <w:pPr>
              <w:ind w:left="300" w:hanging="90"/>
              <w:rPr>
                <w:sz w:val="18"/>
                <w:szCs w:val="18"/>
              </w:rPr>
            </w:pPr>
            <w:r>
              <w:rPr>
                <w:sz w:val="18"/>
                <w:szCs w:val="18"/>
              </w:rPr>
              <w:t>2)</w:t>
            </w:r>
            <w:r>
              <w:rPr>
                <w:sz w:val="18"/>
                <w:szCs w:val="18"/>
              </w:rPr>
              <w:t>言語能力の測定と評価（パフォーマンス評価等を含む）について理解し、指導に生かすことができる。</w:t>
            </w:r>
          </w:p>
          <w:p w:rsidR="007B1B42" w:rsidRDefault="00B04D33">
            <w:pPr>
              <w:rPr>
                <w:sz w:val="18"/>
                <w:szCs w:val="18"/>
              </w:rPr>
            </w:pPr>
            <w:r>
              <w:rPr>
                <w:sz w:val="18"/>
                <w:szCs w:val="18"/>
              </w:rPr>
              <w:t>(5)</w:t>
            </w:r>
            <w:r>
              <w:rPr>
                <w:sz w:val="18"/>
                <w:szCs w:val="18"/>
              </w:rPr>
              <w:t>第二言語習得論</w:t>
            </w:r>
          </w:p>
          <w:p w:rsidR="007B1B42" w:rsidRDefault="00B04D33">
            <w:pPr>
              <w:ind w:left="210"/>
              <w:rPr>
                <w:rFonts w:ascii="ＭＳ ゴシック" w:eastAsia="ＭＳ ゴシック" w:hAnsi="ＭＳ ゴシック" w:cs="ＭＳ ゴシック"/>
                <w:sz w:val="18"/>
                <w:szCs w:val="18"/>
              </w:rPr>
            </w:pPr>
            <w:r>
              <w:rPr>
                <w:sz w:val="18"/>
                <w:szCs w:val="18"/>
              </w:rPr>
              <w:t>1)</w:t>
            </w:r>
            <w:r>
              <w:rPr>
                <w:sz w:val="18"/>
                <w:szCs w:val="18"/>
              </w:rPr>
              <w:t>第二言語習得理論とその活用について理解し、授業指導に生かすことができる。</w:t>
            </w:r>
            <w:r>
              <w:rPr>
                <w:sz w:val="18"/>
                <w:szCs w:val="18"/>
              </w:rPr>
              <w:tab/>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lastRenderedPageBreak/>
              <w:t>Course Schedule</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Day</w:t>
            </w:r>
          </w:p>
        </w:tc>
        <w:tc>
          <w:tcPr>
            <w:tcW w:w="8166" w:type="dxa"/>
            <w:gridSpan w:val="2"/>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Topic, Content/Activities</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コースの概要説明、参考文献の提示（授業の進め方、予習方法についての説明）</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2</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学習指導要領（中学校外国語）（高等学校外国語）（目標(1)-1),2),3),4)）</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3</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文科省検定教科書（中学校、高等学校）の紹介（目標(1)-1),2)）</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4</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国際語としての英語Ⅰ（目標(2)-10)）</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5</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我が国の英語教育史、英語教授法の史的変遷（近代）</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6</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我が国の英語教育史、英語教授法の史的変遷（現代）</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7</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コミュニケーション能力とは何か（目標(2)-5),-8））</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8</w:t>
            </w:r>
          </w:p>
        </w:tc>
        <w:tc>
          <w:tcPr>
            <w:tcW w:w="8166" w:type="dxa"/>
            <w:gridSpan w:val="2"/>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リスニングの指導と評価（目標(1)-3),(2)-1),(3)-1),2)）</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9</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Writingの指導と評価Ⅰ　導入（Process approach）（目標(1)-3),(2)-4),-7),-8),(3)-1),2),(5)-1)）</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10</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Writingの指導と評価Ⅱ　連結語句及びパラグラフの展開（目標(1)-3),(2)-4),-7) -8),(3)-1),2),(4)-1),2),(5)-1)）</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11</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Speakingの指導と評価（目標(1)-1),2),3),(2)-3),(3)-1,2),(4)-1),2),(5)-1)）</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12</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読解の指導と評価（目標(1)-3),(2)-2),(3)-1,2),(4)-1),2)）</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13</w:t>
            </w:r>
          </w:p>
        </w:tc>
        <w:tc>
          <w:tcPr>
            <w:tcW w:w="8166" w:type="dxa"/>
            <w:gridSpan w:val="2"/>
            <w:shd w:val="clear" w:color="auto" w:fill="auto"/>
          </w:tcPr>
          <w:p w:rsidR="007B1B42" w:rsidRDefault="00B04D33">
            <w:pPr>
              <w:tabs>
                <w:tab w:val="left" w:pos="1715"/>
              </w:tabs>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伝達重視の言語テストⅠ　導入（目標(1)-3),(2)-1),2),3),4),5),(4)-1),2)）</w:t>
            </w:r>
            <w:r>
              <w:rPr>
                <w:rFonts w:ascii="ＭＳ ゴシック" w:eastAsia="ＭＳ ゴシック" w:hAnsi="ＭＳ ゴシック" w:cs="ＭＳ ゴシック"/>
                <w:sz w:val="18"/>
                <w:szCs w:val="18"/>
              </w:rPr>
              <w:tab/>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14</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異文化理解教育（目標(2)-1),2),3),4),5),10)）</w:t>
            </w:r>
          </w:p>
        </w:tc>
      </w:tr>
      <w:tr w:rsidR="007B1B42">
        <w:tc>
          <w:tcPr>
            <w:tcW w:w="1570" w:type="dxa"/>
            <w:shd w:val="clear" w:color="auto" w:fill="auto"/>
          </w:tcPr>
          <w:p w:rsidR="007B1B42" w:rsidRDefault="00B04D33">
            <w:pPr>
              <w:jc w:val="center"/>
              <w:rPr>
                <w:rFonts w:ascii="Arial" w:eastAsia="Arial" w:hAnsi="Arial" w:cs="Arial"/>
                <w:sz w:val="22"/>
                <w:szCs w:val="22"/>
              </w:rPr>
            </w:pPr>
            <w:r>
              <w:rPr>
                <w:rFonts w:ascii="Arial" w:eastAsia="Arial" w:hAnsi="Arial" w:cs="Arial"/>
                <w:sz w:val="22"/>
                <w:szCs w:val="22"/>
              </w:rPr>
              <w:t>15</w:t>
            </w:r>
          </w:p>
        </w:tc>
        <w:tc>
          <w:tcPr>
            <w:tcW w:w="8166" w:type="dxa"/>
            <w:gridSpan w:val="2"/>
            <w:shd w:val="clear" w:color="auto" w:fill="auto"/>
          </w:tcPr>
          <w:p w:rsidR="007B1B42" w:rsidRDefault="00B04D33">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教師論（目標(2)-12),13),14)）</w:t>
            </w:r>
          </w:p>
        </w:tc>
      </w:tr>
      <w:tr w:rsidR="007B1B42">
        <w:trPr>
          <w:trHeight w:val="400"/>
        </w:trPr>
        <w:tc>
          <w:tcPr>
            <w:tcW w:w="1570" w:type="dxa"/>
            <w:shd w:val="clear" w:color="auto" w:fill="auto"/>
            <w:vAlign w:val="center"/>
          </w:tcPr>
          <w:p w:rsidR="007B1B42" w:rsidRDefault="007B1B42">
            <w:pPr>
              <w:jc w:val="center"/>
              <w:rPr>
                <w:rFonts w:ascii="Arial" w:eastAsia="Arial" w:hAnsi="Arial" w:cs="Arial"/>
                <w:sz w:val="22"/>
                <w:szCs w:val="22"/>
              </w:rPr>
            </w:pPr>
          </w:p>
        </w:tc>
        <w:tc>
          <w:tcPr>
            <w:tcW w:w="3015" w:type="dxa"/>
            <w:shd w:val="clear" w:color="auto" w:fill="auto"/>
            <w:vAlign w:val="center"/>
          </w:tcPr>
          <w:p w:rsidR="007B1B42" w:rsidRDefault="00B04D33">
            <w:pPr>
              <w:jc w:val="left"/>
              <w:rPr>
                <w:rFonts w:ascii="ＭＳ ゴシック" w:eastAsia="ＭＳ ゴシック" w:hAnsi="ＭＳ ゴシック" w:cs="ＭＳ ゴシック"/>
                <w:sz w:val="18"/>
                <w:szCs w:val="18"/>
              </w:rPr>
            </w:pPr>
            <w:bookmarkStart w:id="0" w:name="_gjdgxs" w:colFirst="0" w:colLast="0"/>
            <w:bookmarkEnd w:id="0"/>
            <w:r>
              <w:rPr>
                <w:rFonts w:ascii="ＭＳ ゴシック" w:eastAsia="ＭＳ ゴシック" w:hAnsi="ＭＳ ゴシック" w:cs="ＭＳ ゴシック"/>
                <w:sz w:val="18"/>
                <w:szCs w:val="18"/>
              </w:rPr>
              <w:t>期末試験</w:t>
            </w:r>
          </w:p>
        </w:tc>
        <w:tc>
          <w:tcPr>
            <w:tcW w:w="5151" w:type="dxa"/>
            <w:shd w:val="clear" w:color="auto" w:fill="auto"/>
          </w:tcPr>
          <w:p w:rsidR="007B1B42" w:rsidRDefault="007B1B42">
            <w:pPr>
              <w:rPr>
                <w:rFonts w:ascii="ＭＳ ゴシック" w:eastAsia="ＭＳ ゴシック" w:hAnsi="ＭＳ ゴシック" w:cs="ＭＳ ゴシック"/>
                <w:sz w:val="18"/>
                <w:szCs w:val="18"/>
              </w:rPr>
            </w:pPr>
          </w:p>
        </w:tc>
      </w:tr>
      <w:tr w:rsidR="007B1B42">
        <w:tc>
          <w:tcPr>
            <w:tcW w:w="9736" w:type="dxa"/>
            <w:gridSpan w:val="3"/>
            <w:shd w:val="clear" w:color="auto" w:fill="auto"/>
          </w:tcPr>
          <w:p w:rsidR="007B1B42" w:rsidRDefault="007B1B42">
            <w:pPr>
              <w:rPr>
                <w:rFonts w:ascii="Arial" w:eastAsia="Arial" w:hAnsi="Arial" w:cs="Arial"/>
                <w:sz w:val="22"/>
                <w:szCs w:val="22"/>
              </w:rPr>
            </w:pPr>
          </w:p>
          <w:p w:rsidR="007B1B42" w:rsidRDefault="007B1B42">
            <w:pPr>
              <w:rPr>
                <w:rFonts w:ascii="Arial" w:eastAsia="Arial" w:hAnsi="Arial" w:cs="Arial"/>
                <w:sz w:val="22"/>
                <w:szCs w:val="22"/>
              </w:rPr>
            </w:pP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Required Materials:</w:t>
            </w:r>
          </w:p>
        </w:tc>
      </w:tr>
      <w:tr w:rsidR="007B1B42">
        <w:tc>
          <w:tcPr>
            <w:tcW w:w="9736" w:type="dxa"/>
            <w:gridSpan w:val="3"/>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テキスト：『21世紀の英語科教育』　開隆堂</w:t>
            </w:r>
          </w:p>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参考書：JACET教育問題研究会（編）『英語科教育の基礎と実践』　三修社　ISBN: 978-4-384-05682-2</w:t>
            </w:r>
          </w:p>
          <w:p w:rsidR="007B1B42" w:rsidRDefault="00B04D33">
            <w:pPr>
              <w:ind w:firstLine="54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『中学校学習指導要領解説　外国語編』『高等学校学習指導要領解説　外国語編』</w:t>
            </w:r>
          </w:p>
          <w:p w:rsidR="007B1B42" w:rsidRDefault="00B04D33">
            <w:pPr>
              <w:ind w:firstLine="54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『中学校学習指導要領』『高等学校学習指導要領』</w:t>
            </w:r>
          </w:p>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lastRenderedPageBreak/>
              <w:t>参考資料等：授業内でプリントを配布する。</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lastRenderedPageBreak/>
              <w:t>Course Policies (Attendance, etc.)</w:t>
            </w:r>
          </w:p>
        </w:tc>
      </w:tr>
      <w:tr w:rsidR="007B1B42">
        <w:tc>
          <w:tcPr>
            <w:tcW w:w="9736" w:type="dxa"/>
            <w:gridSpan w:val="3"/>
            <w:shd w:val="clear" w:color="auto" w:fill="auto"/>
          </w:tcPr>
          <w:p w:rsidR="007B1B42" w:rsidRDefault="007B7BC4" w:rsidP="007B7BC4">
            <w:pPr>
              <w:rPr>
                <w:rFonts w:ascii="Arial" w:eastAsia="Arial" w:hAnsi="Arial" w:cs="Arial"/>
                <w:sz w:val="22"/>
                <w:szCs w:val="22"/>
              </w:rPr>
            </w:pPr>
            <w:r w:rsidRPr="007B7BC4">
              <w:rPr>
                <w:rFonts w:ascii="ＭＳ ゴシック" w:eastAsia="ＭＳ ゴシック" w:hAnsi="ＭＳ ゴシック" w:cs="ＭＳ ゴシック" w:hint="eastAsia"/>
                <w:sz w:val="22"/>
                <w:szCs w:val="22"/>
              </w:rPr>
              <w:t>教職を目指す学生として教員の崇高な使命をよく理解するよう努めることが肝要である</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授業は欠席や遅刻をすることなく</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積極的に参加するように心がけること。</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特に、</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時間に凡帳面であることと、</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日常生活の態度</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あいさつ、</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身なり</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言葉遣い等）</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には気をつけること。</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教員採用試験に向けて教職教養の勉強をしっかり</w:t>
            </w:r>
            <w:r w:rsidRPr="007B7BC4">
              <w:rPr>
                <w:rFonts w:ascii="Arial" w:eastAsia="Arial" w:hAnsi="Arial" w:cs="Arial" w:hint="eastAsia"/>
                <w:sz w:val="22"/>
                <w:szCs w:val="22"/>
              </w:rPr>
              <w:t xml:space="preserve"> </w:t>
            </w:r>
            <w:r w:rsidRPr="007B7BC4">
              <w:rPr>
                <w:rFonts w:ascii="ＭＳ ゴシック" w:eastAsia="ＭＳ ゴシック" w:hAnsi="ＭＳ ゴシック" w:cs="ＭＳ ゴシック" w:hint="eastAsia"/>
                <w:sz w:val="22"/>
                <w:szCs w:val="22"/>
              </w:rPr>
              <w:t>して力をつけること。</w:t>
            </w:r>
          </w:p>
        </w:tc>
      </w:tr>
      <w:tr w:rsidR="007B1B42">
        <w:tc>
          <w:tcPr>
            <w:tcW w:w="9736" w:type="dxa"/>
            <w:gridSpan w:val="3"/>
            <w:shd w:val="clear" w:color="auto" w:fill="auto"/>
          </w:tcPr>
          <w:p w:rsidR="007B1B42" w:rsidRDefault="00B04D33">
            <w:pPr>
              <w:ind w:left="1134" w:hanging="1134"/>
              <w:rPr>
                <w:rFonts w:ascii="Arial" w:eastAsia="Arial" w:hAnsi="Arial" w:cs="Arial"/>
                <w:sz w:val="22"/>
                <w:szCs w:val="22"/>
              </w:rPr>
            </w:pPr>
            <w:r>
              <w:rPr>
                <w:rFonts w:ascii="Arial" w:eastAsia="Arial" w:hAnsi="Arial" w:cs="Arial"/>
                <w:sz w:val="22"/>
                <w:szCs w:val="22"/>
              </w:rPr>
              <w:t>Class Preparation and Review</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Students are expected to spend at least one hour reviewing and doing homework and one hour preparing for every hour of lesson time.</w:t>
            </w:r>
          </w:p>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（事前・事後学習として週４時間以上行うこと。）</w:t>
            </w:r>
          </w:p>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t>予習：テキストの指定された箇所を読んで、内容をまとめた上で授業に臨んでください。</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Grades and Grading Standards</w:t>
            </w:r>
          </w:p>
        </w:tc>
      </w:tr>
      <w:tr w:rsidR="007B1B42">
        <w:tc>
          <w:tcPr>
            <w:tcW w:w="9736" w:type="dxa"/>
            <w:gridSpan w:val="3"/>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学期末試験(８０％)、課題レポート等(２０％)</w:t>
            </w:r>
          </w:p>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t>講義全体の三分の一以上の欠席は自動的に評価の対象外となる。</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Methods of Feedback:</w:t>
            </w:r>
          </w:p>
        </w:tc>
      </w:tr>
      <w:tr w:rsidR="007B1B42">
        <w:tc>
          <w:tcPr>
            <w:tcW w:w="9736" w:type="dxa"/>
            <w:gridSpan w:val="3"/>
            <w:shd w:val="clear" w:color="auto" w:fill="auto"/>
          </w:tcPr>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レポート・答案等の提出物へのフィードバックについては、以下の方法等による。</w:t>
            </w:r>
          </w:p>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・コメントを記載して返却する。</w:t>
            </w:r>
          </w:p>
          <w:p w:rsidR="007B1B42" w:rsidRDefault="00B04D33">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・授業またはオフィスアワーに、口頭で行う。</w:t>
            </w:r>
          </w:p>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t>・答案例を配布する。</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Diploma Policy Objectives:</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Work completed in this course helps students achieve the following Diploma Policy objective(s):</w:t>
            </w:r>
          </w:p>
          <w:p w:rsidR="007B7BC4" w:rsidRPr="004C6F06" w:rsidRDefault="007B7BC4" w:rsidP="007B7BC4">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7B7BC4" w:rsidRPr="004C6F06" w:rsidRDefault="007B7BC4" w:rsidP="007B7BC4">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7B1B42" w:rsidRDefault="007B1B42">
            <w:pPr>
              <w:rPr>
                <w:rFonts w:ascii="Arial" w:eastAsia="Arial" w:hAnsi="Arial" w:cs="Arial"/>
                <w:sz w:val="22"/>
                <w:szCs w:val="22"/>
              </w:rPr>
            </w:pPr>
            <w:bookmarkStart w:id="1" w:name="_GoBack"/>
            <w:bookmarkEnd w:id="1"/>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Arial" w:eastAsia="Arial" w:hAnsi="Arial" w:cs="Arial"/>
                <w:sz w:val="22"/>
                <w:szCs w:val="22"/>
              </w:rPr>
              <w:t>Notes:</w:t>
            </w:r>
          </w:p>
        </w:tc>
      </w:tr>
      <w:tr w:rsidR="007B1B42">
        <w:tc>
          <w:tcPr>
            <w:tcW w:w="9736" w:type="dxa"/>
            <w:gridSpan w:val="3"/>
            <w:shd w:val="clear" w:color="auto" w:fill="auto"/>
          </w:tcPr>
          <w:p w:rsidR="007B1B42" w:rsidRDefault="00B04D33">
            <w:pPr>
              <w:rPr>
                <w:rFonts w:ascii="Arial" w:eastAsia="Arial" w:hAnsi="Arial" w:cs="Arial"/>
                <w:sz w:val="22"/>
                <w:szCs w:val="22"/>
              </w:rPr>
            </w:pPr>
            <w:r>
              <w:rPr>
                <w:rFonts w:ascii="ＭＳ ゴシック" w:eastAsia="ＭＳ ゴシック" w:hAnsi="ＭＳ ゴシック" w:cs="ＭＳ ゴシック"/>
                <w:sz w:val="18"/>
                <w:szCs w:val="18"/>
              </w:rPr>
              <w:t>真剣に授業に取り組むこと。英語科教育法の基本的な最初の科目であり、課題、内容ともかなりの努力を要することを銘記しておくこと。</w:t>
            </w:r>
          </w:p>
        </w:tc>
      </w:tr>
    </w:tbl>
    <w:p w:rsidR="007B1B42" w:rsidRDefault="007B1B42">
      <w:pPr>
        <w:rPr>
          <w:rFonts w:ascii="Arial" w:eastAsia="Arial" w:hAnsi="Arial" w:cs="Arial"/>
          <w:sz w:val="24"/>
          <w:szCs w:val="24"/>
        </w:rPr>
      </w:pPr>
    </w:p>
    <w:p w:rsidR="007B1B42" w:rsidRDefault="00B04D33">
      <w:pPr>
        <w:tabs>
          <w:tab w:val="left" w:pos="668"/>
        </w:tabs>
        <w:rPr>
          <w:rFonts w:ascii="Arial" w:eastAsia="Arial" w:hAnsi="Arial" w:cs="Arial"/>
          <w:sz w:val="24"/>
          <w:szCs w:val="24"/>
        </w:rPr>
      </w:pPr>
      <w:r>
        <w:rPr>
          <w:rFonts w:ascii="Arial" w:eastAsia="Arial" w:hAnsi="Arial" w:cs="Arial"/>
          <w:sz w:val="24"/>
          <w:szCs w:val="24"/>
        </w:rPr>
        <w:tab/>
      </w:r>
    </w:p>
    <w:p w:rsidR="007B1B42" w:rsidRDefault="007B1B42">
      <w:pPr>
        <w:widowControl/>
        <w:jc w:val="left"/>
        <w:rPr>
          <w:rFonts w:ascii="Arial" w:eastAsia="Arial" w:hAnsi="Arial" w:cs="Arial"/>
          <w:sz w:val="24"/>
          <w:szCs w:val="24"/>
        </w:rPr>
      </w:pPr>
    </w:p>
    <w:sectPr w:rsidR="007B1B42">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6F" w:rsidRDefault="002C216F" w:rsidP="00DF2C1E">
      <w:r>
        <w:separator/>
      </w:r>
    </w:p>
  </w:endnote>
  <w:endnote w:type="continuationSeparator" w:id="0">
    <w:p w:rsidR="002C216F" w:rsidRDefault="002C216F" w:rsidP="00DF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6F" w:rsidRDefault="002C216F" w:rsidP="00DF2C1E">
      <w:r>
        <w:separator/>
      </w:r>
    </w:p>
  </w:footnote>
  <w:footnote w:type="continuationSeparator" w:id="0">
    <w:p w:rsidR="002C216F" w:rsidRDefault="002C216F" w:rsidP="00DF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42"/>
    <w:rsid w:val="002C216F"/>
    <w:rsid w:val="007B1B42"/>
    <w:rsid w:val="007B7BC4"/>
    <w:rsid w:val="00B04D33"/>
    <w:rsid w:val="00D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5D7EE66-6896-4DF2-B37C-11895B7F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F2C1E"/>
    <w:pPr>
      <w:tabs>
        <w:tab w:val="center" w:pos="4252"/>
        <w:tab w:val="right" w:pos="8504"/>
      </w:tabs>
      <w:snapToGrid w:val="0"/>
    </w:pPr>
  </w:style>
  <w:style w:type="character" w:customStyle="1" w:styleId="HeaderChar">
    <w:name w:val="Header Char"/>
    <w:basedOn w:val="DefaultParagraphFont"/>
    <w:link w:val="Header"/>
    <w:uiPriority w:val="99"/>
    <w:rsid w:val="00DF2C1E"/>
  </w:style>
  <w:style w:type="paragraph" w:styleId="Footer">
    <w:name w:val="footer"/>
    <w:basedOn w:val="Normal"/>
    <w:link w:val="FooterChar"/>
    <w:uiPriority w:val="99"/>
    <w:unhideWhenUsed/>
    <w:rsid w:val="00DF2C1E"/>
    <w:pPr>
      <w:tabs>
        <w:tab w:val="center" w:pos="4252"/>
        <w:tab w:val="right" w:pos="8504"/>
      </w:tabs>
      <w:snapToGrid w:val="0"/>
    </w:pPr>
  </w:style>
  <w:style w:type="character" w:customStyle="1" w:styleId="FooterChar">
    <w:name w:val="Footer Char"/>
    <w:basedOn w:val="DefaultParagraphFont"/>
    <w:link w:val="Footer"/>
    <w:uiPriority w:val="99"/>
    <w:rsid w:val="00DF2C1E"/>
  </w:style>
  <w:style w:type="paragraph" w:customStyle="1" w:styleId="m-2284216649571523718gmail-sbbody">
    <w:name w:val="m_-2284216649571523718gmail-sbbody"/>
    <w:basedOn w:val="Normal"/>
    <w:rsid w:val="007B7BC4"/>
    <w:pPr>
      <w:widowControl/>
      <w:spacing w:before="100" w:beforeAutospacing="1" w:after="100" w:afterAutospacing="1"/>
      <w:jc w:val="left"/>
    </w:pPr>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Anderson Passos</cp:lastModifiedBy>
  <cp:revision>3</cp:revision>
  <dcterms:created xsi:type="dcterms:W3CDTF">2019-04-12T06:25:00Z</dcterms:created>
  <dcterms:modified xsi:type="dcterms:W3CDTF">2019-10-23T06:57:00Z</dcterms:modified>
</cp:coreProperties>
</file>