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7085" w14:textId="77777777" w:rsidR="00142AE7" w:rsidRPr="00F60CF2" w:rsidRDefault="00D965CE" w:rsidP="00D965CE">
      <w:pPr>
        <w:jc w:val="center"/>
        <w:rPr>
          <w:rFonts w:ascii="Arial" w:hAnsi="Arial" w:cs="Arial"/>
          <w:sz w:val="28"/>
        </w:rPr>
      </w:pPr>
      <w:r w:rsidRPr="00F60CF2">
        <w:rPr>
          <w:rFonts w:ascii="Arial" w:hAnsi="Arial" w:cs="Arial"/>
          <w:sz w:val="28"/>
        </w:rPr>
        <w:t>Miyazaki International College</w:t>
      </w:r>
    </w:p>
    <w:p w14:paraId="3A618857" w14:textId="08A98864" w:rsidR="009B08F6" w:rsidRDefault="00D93D35" w:rsidP="00D965CE">
      <w:pPr>
        <w:jc w:val="center"/>
        <w:rPr>
          <w:rFonts w:ascii="Arial" w:hAnsi="Arial" w:cs="Arial"/>
          <w:sz w:val="28"/>
        </w:rPr>
      </w:pPr>
      <w:r w:rsidRPr="00F60CF2">
        <w:rPr>
          <w:rFonts w:ascii="Arial" w:hAnsi="Arial" w:cs="Arial"/>
          <w:sz w:val="28"/>
        </w:rPr>
        <w:t>Course Syllabus</w:t>
      </w:r>
    </w:p>
    <w:p w14:paraId="6AE22537" w14:textId="2304B03C" w:rsidR="008D05DC" w:rsidRPr="00F60CF2" w:rsidRDefault="008D05DC" w:rsidP="00D965CE">
      <w:pPr>
        <w:jc w:val="center"/>
        <w:rPr>
          <w:rFonts w:ascii="Arial" w:hAnsi="Arial" w:cs="Arial"/>
          <w:sz w:val="28"/>
        </w:rPr>
      </w:pPr>
      <w:r>
        <w:rPr>
          <w:rFonts w:ascii="Arial" w:hAnsi="Arial" w:cs="Arial" w:hint="eastAsia"/>
          <w:sz w:val="28"/>
        </w:rPr>
        <w:t>Fall 201</w:t>
      </w:r>
      <w:r w:rsidR="00477E7F">
        <w:rPr>
          <w:rFonts w:ascii="Arial" w:hAnsi="Arial" w:cs="Arial" w:hint="eastAsia"/>
          <w:sz w:val="28"/>
        </w:rPr>
        <w:t>9</w:t>
      </w:r>
    </w:p>
    <w:p w14:paraId="4AB84C58" w14:textId="77777777" w:rsidR="00DC05D4" w:rsidRPr="00F60CF2" w:rsidRDefault="00DC05D4" w:rsidP="009B08F6">
      <w:pPr>
        <w:rPr>
          <w:rFonts w:ascii="Arial" w:hAnsi="Arial" w:cs="Arial"/>
          <w:sz w:val="24"/>
        </w:rPr>
      </w:pPr>
    </w:p>
    <w:tbl>
      <w:tblPr>
        <w:tblStyle w:val="a3"/>
        <w:tblW w:w="0" w:type="auto"/>
        <w:tblLook w:val="04A0" w:firstRow="1" w:lastRow="0" w:firstColumn="1" w:lastColumn="0" w:noHBand="0" w:noVBand="1"/>
      </w:tblPr>
      <w:tblGrid>
        <w:gridCol w:w="2857"/>
        <w:gridCol w:w="6879"/>
      </w:tblGrid>
      <w:tr w:rsidR="005B36FB" w:rsidRPr="00F60CF2" w14:paraId="75418742" w14:textId="77777777" w:rsidTr="005B36FB">
        <w:tc>
          <w:tcPr>
            <w:tcW w:w="2857" w:type="dxa"/>
          </w:tcPr>
          <w:p w14:paraId="1B55A489" w14:textId="77777777" w:rsidR="005B36FB" w:rsidRPr="00F60CF2" w:rsidRDefault="005B36FB" w:rsidP="005B36FB">
            <w:pPr>
              <w:rPr>
                <w:rFonts w:ascii="Arial" w:hAnsi="Arial" w:cs="Arial"/>
                <w:sz w:val="22"/>
                <w:szCs w:val="22"/>
              </w:rPr>
            </w:pPr>
            <w:r w:rsidRPr="00F60CF2">
              <w:rPr>
                <w:rFonts w:ascii="Arial" w:hAnsi="Arial" w:cs="Arial"/>
                <w:sz w:val="22"/>
                <w:szCs w:val="22"/>
              </w:rPr>
              <w:t>Course Title ( Credits )</w:t>
            </w:r>
          </w:p>
        </w:tc>
        <w:tc>
          <w:tcPr>
            <w:tcW w:w="6879" w:type="dxa"/>
          </w:tcPr>
          <w:p w14:paraId="3F95EA12" w14:textId="77777777" w:rsidR="005B36FB" w:rsidRPr="00F60CF2" w:rsidRDefault="0049440E" w:rsidP="00156A10">
            <w:pPr>
              <w:rPr>
                <w:rFonts w:ascii="Arial" w:hAnsi="Arial" w:cs="Arial"/>
                <w:sz w:val="20"/>
                <w:szCs w:val="22"/>
              </w:rPr>
            </w:pPr>
            <w:r w:rsidRPr="00F60CF2">
              <w:rPr>
                <w:rFonts w:ascii="Arial" w:hAnsi="Arial" w:cs="Arial"/>
                <w:sz w:val="20"/>
                <w:szCs w:val="22"/>
              </w:rPr>
              <w:t>LIB102 Introduction to Global Citizenship (2 credits)</w:t>
            </w:r>
          </w:p>
        </w:tc>
      </w:tr>
      <w:tr w:rsidR="005B36FB" w:rsidRPr="00F60CF2" w14:paraId="0454E82E" w14:textId="77777777" w:rsidTr="005B36FB">
        <w:tc>
          <w:tcPr>
            <w:tcW w:w="2857" w:type="dxa"/>
          </w:tcPr>
          <w:p w14:paraId="6DEEDD32" w14:textId="77777777" w:rsidR="005B36FB" w:rsidRPr="00F60CF2" w:rsidRDefault="005B36FB" w:rsidP="005B36FB">
            <w:pPr>
              <w:rPr>
                <w:rFonts w:ascii="Arial" w:hAnsi="Arial" w:cs="Arial"/>
                <w:sz w:val="22"/>
                <w:szCs w:val="22"/>
              </w:rPr>
            </w:pPr>
            <w:r w:rsidRPr="00F60CF2">
              <w:rPr>
                <w:rFonts w:ascii="Arial" w:hAnsi="Arial" w:cs="Arial"/>
                <w:sz w:val="22"/>
                <w:szCs w:val="22"/>
              </w:rPr>
              <w:t>Course Designation for TC</w:t>
            </w:r>
          </w:p>
        </w:tc>
        <w:tc>
          <w:tcPr>
            <w:tcW w:w="6879" w:type="dxa"/>
          </w:tcPr>
          <w:p w14:paraId="7FA8A87E" w14:textId="77777777" w:rsidR="005B36FB" w:rsidRPr="00F60CF2" w:rsidRDefault="0049440E" w:rsidP="005B36FB">
            <w:pPr>
              <w:rPr>
                <w:rFonts w:ascii="Arial" w:hAnsi="Arial" w:cs="Arial"/>
                <w:sz w:val="20"/>
                <w:szCs w:val="22"/>
              </w:rPr>
            </w:pPr>
            <w:r w:rsidRPr="00F60CF2">
              <w:rPr>
                <w:rFonts w:ascii="Arial" w:hAnsi="Arial" w:cs="Arial" w:hint="eastAsia"/>
                <w:sz w:val="20"/>
                <w:szCs w:val="22"/>
              </w:rPr>
              <w:t>N/A</w:t>
            </w:r>
          </w:p>
        </w:tc>
      </w:tr>
      <w:tr w:rsidR="005B36FB" w:rsidRPr="00F60CF2" w14:paraId="1B8F40DD" w14:textId="77777777" w:rsidTr="005B36FB">
        <w:tc>
          <w:tcPr>
            <w:tcW w:w="2857" w:type="dxa"/>
          </w:tcPr>
          <w:p w14:paraId="485BF0AC" w14:textId="77777777" w:rsidR="005B36FB" w:rsidRPr="00F60CF2" w:rsidRDefault="005B36FB" w:rsidP="005B36FB">
            <w:pPr>
              <w:rPr>
                <w:rFonts w:ascii="Arial" w:hAnsi="Arial" w:cs="Arial"/>
                <w:sz w:val="22"/>
                <w:szCs w:val="22"/>
              </w:rPr>
            </w:pPr>
            <w:r w:rsidRPr="00F60CF2">
              <w:rPr>
                <w:rFonts w:ascii="Arial" w:hAnsi="Arial" w:cs="Arial"/>
                <w:sz w:val="22"/>
                <w:szCs w:val="22"/>
              </w:rPr>
              <w:t>Instructor</w:t>
            </w:r>
            <w:r w:rsidR="0049440E" w:rsidRPr="00F60CF2">
              <w:rPr>
                <w:rFonts w:ascii="Arial" w:hAnsi="Arial" w:cs="Arial"/>
                <w:sz w:val="22"/>
                <w:szCs w:val="22"/>
              </w:rPr>
              <w:t>s (email)</w:t>
            </w:r>
          </w:p>
        </w:tc>
        <w:tc>
          <w:tcPr>
            <w:tcW w:w="6879" w:type="dxa"/>
          </w:tcPr>
          <w:p w14:paraId="49AC7A5A" w14:textId="09AEF88A" w:rsidR="00CB75BA" w:rsidRPr="00C43B6C" w:rsidRDefault="002255F1" w:rsidP="0049440E">
            <w:pPr>
              <w:rPr>
                <w:rFonts w:ascii="Arial" w:hAnsi="Arial" w:cs="Arial"/>
                <w:sz w:val="20"/>
                <w:szCs w:val="22"/>
                <w:lang w:val="pl-PL"/>
              </w:rPr>
            </w:pPr>
            <w:r w:rsidRPr="00C43B6C">
              <w:rPr>
                <w:rFonts w:ascii="Arial" w:hAnsi="Arial" w:cs="Arial"/>
                <w:sz w:val="20"/>
                <w:szCs w:val="22"/>
                <w:lang w:val="pl-PL"/>
              </w:rPr>
              <w:t>Pawe</w:t>
            </w:r>
            <w:r w:rsidR="00C43B6C">
              <w:rPr>
                <w:rFonts w:ascii="Arial" w:hAnsi="Arial" w:cs="Arial"/>
                <w:sz w:val="20"/>
                <w:szCs w:val="22"/>
                <w:lang w:val="pl-PL"/>
              </w:rPr>
              <w:t>ł</w:t>
            </w:r>
            <w:r w:rsidRPr="00C43B6C">
              <w:rPr>
                <w:rFonts w:ascii="Arial" w:hAnsi="Arial" w:cs="Arial" w:hint="eastAsia"/>
                <w:sz w:val="20"/>
                <w:szCs w:val="22"/>
                <w:lang w:val="pl-PL"/>
              </w:rPr>
              <w:t xml:space="preserve"> </w:t>
            </w:r>
            <w:r w:rsidRPr="00C43B6C">
              <w:rPr>
                <w:rFonts w:ascii="Arial" w:hAnsi="Arial" w:cs="Arial"/>
                <w:sz w:val="20"/>
                <w:szCs w:val="22"/>
                <w:lang w:val="pl-PL"/>
              </w:rPr>
              <w:t>M</w:t>
            </w:r>
            <w:r w:rsidR="00C43B6C">
              <w:rPr>
                <w:rFonts w:ascii="Arial" w:hAnsi="Arial" w:cs="Arial"/>
                <w:sz w:val="20"/>
                <w:szCs w:val="22"/>
                <w:lang w:val="pl-PL"/>
              </w:rPr>
              <w:t>ł</w:t>
            </w:r>
            <w:r w:rsidRPr="00C43B6C">
              <w:rPr>
                <w:rFonts w:ascii="Arial" w:hAnsi="Arial" w:cs="Arial"/>
                <w:sz w:val="20"/>
                <w:szCs w:val="22"/>
                <w:lang w:val="pl-PL"/>
              </w:rPr>
              <w:t xml:space="preserve">odkowski </w:t>
            </w:r>
            <w:r w:rsidR="00CB75BA" w:rsidRPr="00C43B6C">
              <w:rPr>
                <w:rFonts w:ascii="Arial" w:hAnsi="Arial" w:cs="Arial" w:hint="eastAsia"/>
                <w:sz w:val="20"/>
                <w:szCs w:val="22"/>
                <w:lang w:val="pl-PL"/>
              </w:rPr>
              <w:t>(</w:t>
            </w:r>
            <w:r w:rsidRPr="00C43B6C">
              <w:rPr>
                <w:rFonts w:ascii="Arial" w:hAnsi="Arial" w:cs="Arial"/>
                <w:sz w:val="20"/>
                <w:szCs w:val="22"/>
                <w:lang w:val="pl-PL"/>
              </w:rPr>
              <w:t>mpawel</w:t>
            </w:r>
            <w:r w:rsidR="00CB75BA" w:rsidRPr="00C43B6C">
              <w:rPr>
                <w:rFonts w:ascii="Arial" w:hAnsi="Arial" w:cs="Arial"/>
                <w:sz w:val="20"/>
                <w:szCs w:val="22"/>
                <w:lang w:val="pl-PL"/>
              </w:rPr>
              <w:t>@sky.miyazaki-mic.ac.jp</w:t>
            </w:r>
            <w:r w:rsidR="00CB75BA" w:rsidRPr="00C43B6C">
              <w:rPr>
                <w:rFonts w:ascii="Arial" w:hAnsi="Arial" w:cs="Arial" w:hint="eastAsia"/>
                <w:sz w:val="20"/>
                <w:szCs w:val="22"/>
                <w:lang w:val="pl-PL"/>
              </w:rPr>
              <w:t>)</w:t>
            </w:r>
          </w:p>
          <w:p w14:paraId="72CE0281" w14:textId="02951895" w:rsidR="0049440E" w:rsidRPr="00F60CF2" w:rsidRDefault="002255F1" w:rsidP="0049440E">
            <w:pPr>
              <w:rPr>
                <w:rFonts w:ascii="Arial" w:hAnsi="Arial" w:cs="Arial"/>
                <w:sz w:val="20"/>
                <w:szCs w:val="22"/>
              </w:rPr>
            </w:pPr>
            <w:r w:rsidRPr="002255F1">
              <w:rPr>
                <w:rFonts w:ascii="Arial" w:hAnsi="Arial" w:cs="Arial"/>
                <w:sz w:val="20"/>
                <w:szCs w:val="22"/>
              </w:rPr>
              <w:t xml:space="preserve">Atsushi </w:t>
            </w:r>
            <w:proofErr w:type="spellStart"/>
            <w:r w:rsidRPr="002255F1">
              <w:rPr>
                <w:rFonts w:ascii="Arial" w:hAnsi="Arial" w:cs="Arial"/>
                <w:sz w:val="20"/>
                <w:szCs w:val="22"/>
              </w:rPr>
              <w:t>Yasutomi</w:t>
            </w:r>
            <w:proofErr w:type="spellEnd"/>
            <w:r w:rsidRPr="002255F1">
              <w:rPr>
                <w:rFonts w:ascii="Arial" w:hAnsi="Arial" w:cs="Arial"/>
                <w:sz w:val="20"/>
                <w:szCs w:val="22"/>
              </w:rPr>
              <w:t xml:space="preserve"> </w:t>
            </w:r>
            <w:r w:rsidR="0049440E" w:rsidRPr="00F60CF2">
              <w:rPr>
                <w:rFonts w:ascii="Arial" w:hAnsi="Arial" w:cs="Arial"/>
                <w:sz w:val="20"/>
                <w:szCs w:val="22"/>
              </w:rPr>
              <w:t>(a</w:t>
            </w:r>
            <w:r>
              <w:rPr>
                <w:rFonts w:ascii="Arial" w:hAnsi="Arial" w:cs="Arial"/>
                <w:sz w:val="20"/>
                <w:szCs w:val="22"/>
              </w:rPr>
              <w:t>yasutomi</w:t>
            </w:r>
            <w:r w:rsidR="0049440E" w:rsidRPr="00F60CF2">
              <w:rPr>
                <w:rFonts w:ascii="Arial" w:hAnsi="Arial" w:cs="Arial"/>
                <w:sz w:val="20"/>
                <w:szCs w:val="22"/>
              </w:rPr>
              <w:t>@sky.miyazaki-mic.ac.jp)</w:t>
            </w:r>
          </w:p>
          <w:p w14:paraId="7AC2BB10" w14:textId="6ED69BD9" w:rsidR="0049440E" w:rsidRPr="00F60CF2" w:rsidRDefault="002255F1" w:rsidP="0049440E">
            <w:pPr>
              <w:rPr>
                <w:rFonts w:ascii="Arial" w:hAnsi="Arial" w:cs="Arial"/>
                <w:sz w:val="20"/>
                <w:szCs w:val="22"/>
              </w:rPr>
            </w:pPr>
            <w:r w:rsidRPr="002255F1">
              <w:rPr>
                <w:rFonts w:ascii="Arial" w:hAnsi="Arial" w:cs="Arial"/>
                <w:sz w:val="20"/>
                <w:szCs w:val="22"/>
              </w:rPr>
              <w:t xml:space="preserve">Jong </w:t>
            </w:r>
            <w:proofErr w:type="spellStart"/>
            <w:r w:rsidRPr="002255F1">
              <w:rPr>
                <w:rFonts w:ascii="Arial" w:hAnsi="Arial" w:cs="Arial"/>
                <w:sz w:val="20"/>
                <w:szCs w:val="22"/>
              </w:rPr>
              <w:t>Chul</w:t>
            </w:r>
            <w:proofErr w:type="spellEnd"/>
            <w:r w:rsidRPr="002255F1">
              <w:rPr>
                <w:rFonts w:ascii="Arial" w:hAnsi="Arial" w:cs="Arial"/>
                <w:sz w:val="20"/>
                <w:szCs w:val="22"/>
              </w:rPr>
              <w:t xml:space="preserve"> Choi </w:t>
            </w:r>
            <w:r>
              <w:rPr>
                <w:rFonts w:ascii="Arial" w:hAnsi="Arial" w:cs="Arial"/>
                <w:sz w:val="20"/>
                <w:szCs w:val="22"/>
              </w:rPr>
              <w:t>(jchoi</w:t>
            </w:r>
            <w:r w:rsidR="0049440E" w:rsidRPr="00F60CF2">
              <w:rPr>
                <w:rFonts w:ascii="Arial" w:hAnsi="Arial" w:cs="Arial"/>
                <w:sz w:val="20"/>
                <w:szCs w:val="22"/>
              </w:rPr>
              <w:t>@sky.miyazaki-mic.ac.jp)</w:t>
            </w:r>
          </w:p>
        </w:tc>
      </w:tr>
      <w:tr w:rsidR="005B36FB" w:rsidRPr="00F60CF2" w14:paraId="573EB2CB" w14:textId="77777777" w:rsidTr="005B36FB">
        <w:tc>
          <w:tcPr>
            <w:tcW w:w="2857" w:type="dxa"/>
          </w:tcPr>
          <w:p w14:paraId="61B80F10" w14:textId="77777777" w:rsidR="005B36FB" w:rsidRPr="00F60CF2" w:rsidRDefault="005B36FB" w:rsidP="005B36FB">
            <w:pPr>
              <w:rPr>
                <w:rFonts w:ascii="Arial" w:hAnsi="Arial" w:cs="Arial"/>
                <w:sz w:val="22"/>
                <w:szCs w:val="22"/>
              </w:rPr>
            </w:pPr>
            <w:r w:rsidRPr="00F60CF2">
              <w:rPr>
                <w:rFonts w:ascii="Arial" w:hAnsi="Arial" w:cs="Arial"/>
                <w:sz w:val="22"/>
                <w:szCs w:val="22"/>
              </w:rPr>
              <w:t>Office/Ext</w:t>
            </w:r>
          </w:p>
        </w:tc>
        <w:tc>
          <w:tcPr>
            <w:tcW w:w="6879" w:type="dxa"/>
          </w:tcPr>
          <w:p w14:paraId="6D26BC2A" w14:textId="1D8902E3" w:rsidR="0049440E" w:rsidRPr="00F60CF2" w:rsidRDefault="0049440E" w:rsidP="0049440E">
            <w:pPr>
              <w:rPr>
                <w:rFonts w:ascii="Arial" w:hAnsi="Arial" w:cs="Arial"/>
                <w:sz w:val="20"/>
                <w:szCs w:val="22"/>
              </w:rPr>
            </w:pPr>
            <w:r w:rsidRPr="00F60CF2">
              <w:rPr>
                <w:rFonts w:ascii="Arial" w:hAnsi="Arial" w:cs="Arial"/>
                <w:sz w:val="20"/>
                <w:szCs w:val="22"/>
              </w:rPr>
              <w:t>MIC 1-</w:t>
            </w:r>
            <w:r w:rsidR="002255F1">
              <w:rPr>
                <w:rFonts w:ascii="Arial" w:hAnsi="Arial" w:cs="Arial"/>
                <w:sz w:val="20"/>
                <w:szCs w:val="22"/>
              </w:rPr>
              <w:t>402</w:t>
            </w:r>
            <w:r w:rsidRPr="00F60CF2">
              <w:rPr>
                <w:rFonts w:ascii="Arial" w:hAnsi="Arial" w:cs="Arial"/>
                <w:sz w:val="20"/>
                <w:szCs w:val="22"/>
              </w:rPr>
              <w:t xml:space="preserve"> / ext. 3</w:t>
            </w:r>
            <w:r w:rsidR="002661A9">
              <w:rPr>
                <w:rFonts w:ascii="Arial" w:hAnsi="Arial" w:cs="Arial"/>
                <w:sz w:val="20"/>
                <w:szCs w:val="22"/>
              </w:rPr>
              <w:t>7</w:t>
            </w:r>
            <w:r w:rsidR="002255F1">
              <w:rPr>
                <w:rFonts w:ascii="Arial" w:hAnsi="Arial" w:cs="Arial"/>
                <w:sz w:val="20"/>
                <w:szCs w:val="22"/>
              </w:rPr>
              <w:t>27</w:t>
            </w:r>
            <w:r w:rsidRPr="00F60CF2">
              <w:rPr>
                <w:rFonts w:ascii="Arial" w:hAnsi="Arial" w:cs="Arial"/>
                <w:sz w:val="20"/>
                <w:szCs w:val="22"/>
              </w:rPr>
              <w:t xml:space="preserve"> (</w:t>
            </w:r>
            <w:r w:rsidR="00C43B6C">
              <w:rPr>
                <w:rFonts w:ascii="Arial" w:hAnsi="Arial" w:cs="Arial"/>
                <w:sz w:val="20"/>
                <w:szCs w:val="22"/>
              </w:rPr>
              <w:t xml:space="preserve">Paweł </w:t>
            </w:r>
            <w:r w:rsidR="002255F1" w:rsidRPr="002255F1">
              <w:rPr>
                <w:rFonts w:ascii="Arial" w:hAnsi="Arial" w:cs="Arial"/>
                <w:sz w:val="20"/>
                <w:szCs w:val="22"/>
              </w:rPr>
              <w:t>M</w:t>
            </w:r>
            <w:r w:rsidR="00C43B6C">
              <w:rPr>
                <w:rFonts w:ascii="Arial" w:hAnsi="Arial" w:cs="Arial"/>
                <w:sz w:val="20"/>
                <w:szCs w:val="22"/>
              </w:rPr>
              <w:t>ł</w:t>
            </w:r>
            <w:r w:rsidR="002255F1" w:rsidRPr="002255F1">
              <w:rPr>
                <w:rFonts w:ascii="Arial" w:hAnsi="Arial" w:cs="Arial"/>
                <w:sz w:val="20"/>
                <w:szCs w:val="22"/>
              </w:rPr>
              <w:t>odkowski</w:t>
            </w:r>
            <w:r w:rsidRPr="00F60CF2">
              <w:rPr>
                <w:rFonts w:ascii="Arial" w:hAnsi="Arial" w:cs="Arial"/>
                <w:sz w:val="20"/>
                <w:szCs w:val="22"/>
              </w:rPr>
              <w:t>)</w:t>
            </w:r>
          </w:p>
          <w:p w14:paraId="020D91EB" w14:textId="48A5C8AD" w:rsidR="0049440E" w:rsidRPr="00F60CF2" w:rsidRDefault="0049440E" w:rsidP="0049440E">
            <w:pPr>
              <w:rPr>
                <w:rFonts w:ascii="Arial" w:hAnsi="Arial" w:cs="Arial"/>
                <w:sz w:val="20"/>
                <w:szCs w:val="22"/>
              </w:rPr>
            </w:pPr>
            <w:r w:rsidRPr="00F60CF2">
              <w:rPr>
                <w:rFonts w:ascii="Arial" w:hAnsi="Arial" w:cs="Arial"/>
                <w:sz w:val="20"/>
                <w:szCs w:val="22"/>
              </w:rPr>
              <w:t>MIC 1-3</w:t>
            </w:r>
            <w:r w:rsidR="002255F1">
              <w:rPr>
                <w:rFonts w:ascii="Arial" w:hAnsi="Arial" w:cs="Arial"/>
                <w:sz w:val="20"/>
                <w:szCs w:val="22"/>
              </w:rPr>
              <w:t>32</w:t>
            </w:r>
            <w:r w:rsidRPr="00F60CF2">
              <w:rPr>
                <w:rFonts w:ascii="Arial" w:hAnsi="Arial" w:cs="Arial"/>
                <w:sz w:val="20"/>
                <w:szCs w:val="22"/>
              </w:rPr>
              <w:t xml:space="preserve"> / ext. 37</w:t>
            </w:r>
            <w:r w:rsidR="002255F1">
              <w:rPr>
                <w:rFonts w:ascii="Arial" w:hAnsi="Arial" w:cs="Arial"/>
                <w:sz w:val="20"/>
                <w:szCs w:val="22"/>
              </w:rPr>
              <w:t>65</w:t>
            </w:r>
            <w:r w:rsidRPr="00F60CF2">
              <w:rPr>
                <w:rFonts w:ascii="Arial" w:hAnsi="Arial" w:cs="Arial"/>
                <w:sz w:val="20"/>
                <w:szCs w:val="22"/>
              </w:rPr>
              <w:t xml:space="preserve"> (</w:t>
            </w:r>
            <w:proofErr w:type="spellStart"/>
            <w:r w:rsidR="002255F1">
              <w:rPr>
                <w:rFonts w:ascii="Arial" w:hAnsi="Arial" w:cs="Arial"/>
                <w:sz w:val="20"/>
                <w:szCs w:val="22"/>
              </w:rPr>
              <w:t>Yasutomi</w:t>
            </w:r>
            <w:proofErr w:type="spellEnd"/>
            <w:r w:rsidRPr="00F60CF2">
              <w:rPr>
                <w:rFonts w:ascii="Arial" w:hAnsi="Arial" w:cs="Arial"/>
                <w:sz w:val="20"/>
                <w:szCs w:val="22"/>
              </w:rPr>
              <w:t>)</w:t>
            </w:r>
          </w:p>
          <w:p w14:paraId="6A04DA7C" w14:textId="361A5312" w:rsidR="0049440E" w:rsidRPr="00F60CF2" w:rsidRDefault="0049440E" w:rsidP="002255F1">
            <w:pPr>
              <w:rPr>
                <w:rFonts w:ascii="Arial" w:hAnsi="Arial" w:cs="Arial"/>
                <w:sz w:val="20"/>
                <w:szCs w:val="22"/>
              </w:rPr>
            </w:pPr>
            <w:r w:rsidRPr="00F60CF2">
              <w:rPr>
                <w:rFonts w:ascii="Arial" w:hAnsi="Arial" w:cs="Arial"/>
                <w:sz w:val="20"/>
                <w:szCs w:val="22"/>
              </w:rPr>
              <w:t>MIC 1-20</w:t>
            </w:r>
            <w:r w:rsidR="002255F1">
              <w:rPr>
                <w:rFonts w:ascii="Arial" w:hAnsi="Arial" w:cs="Arial"/>
                <w:sz w:val="20"/>
                <w:szCs w:val="22"/>
              </w:rPr>
              <w:t>8</w:t>
            </w:r>
            <w:r w:rsidRPr="00F60CF2">
              <w:rPr>
                <w:rFonts w:ascii="Arial" w:hAnsi="Arial" w:cs="Arial"/>
                <w:sz w:val="20"/>
                <w:szCs w:val="22"/>
              </w:rPr>
              <w:t xml:space="preserve"> / ext. 371</w:t>
            </w:r>
            <w:r w:rsidR="002255F1">
              <w:rPr>
                <w:rFonts w:ascii="Arial" w:hAnsi="Arial" w:cs="Arial"/>
                <w:sz w:val="20"/>
                <w:szCs w:val="22"/>
              </w:rPr>
              <w:t>6</w:t>
            </w:r>
            <w:r w:rsidRPr="00F60CF2">
              <w:rPr>
                <w:rFonts w:ascii="Arial" w:hAnsi="Arial" w:cs="Arial"/>
                <w:sz w:val="20"/>
                <w:szCs w:val="22"/>
              </w:rPr>
              <w:t xml:space="preserve"> (</w:t>
            </w:r>
            <w:r w:rsidR="002255F1">
              <w:rPr>
                <w:rFonts w:ascii="Arial" w:hAnsi="Arial" w:cs="Arial"/>
                <w:sz w:val="20"/>
                <w:szCs w:val="22"/>
              </w:rPr>
              <w:t>Choi</w:t>
            </w:r>
            <w:r w:rsidRPr="00F60CF2">
              <w:rPr>
                <w:rFonts w:ascii="Arial" w:hAnsi="Arial" w:cs="Arial"/>
                <w:sz w:val="20"/>
                <w:szCs w:val="22"/>
              </w:rPr>
              <w:t>)</w:t>
            </w:r>
          </w:p>
        </w:tc>
      </w:tr>
      <w:tr w:rsidR="005B36FB" w:rsidRPr="00C43B6C" w14:paraId="4B6F987F" w14:textId="77777777" w:rsidTr="005B36FB">
        <w:tc>
          <w:tcPr>
            <w:tcW w:w="2857" w:type="dxa"/>
          </w:tcPr>
          <w:p w14:paraId="1B5DF73B" w14:textId="77777777" w:rsidR="005B36FB" w:rsidRPr="00F60CF2" w:rsidRDefault="005B36FB" w:rsidP="005B36FB">
            <w:pPr>
              <w:rPr>
                <w:rFonts w:ascii="Arial" w:hAnsi="Arial" w:cs="Arial"/>
                <w:sz w:val="22"/>
                <w:szCs w:val="22"/>
              </w:rPr>
            </w:pPr>
            <w:r w:rsidRPr="00F60CF2">
              <w:rPr>
                <w:rFonts w:ascii="Arial" w:hAnsi="Arial" w:cs="Arial"/>
                <w:sz w:val="22"/>
                <w:szCs w:val="22"/>
              </w:rPr>
              <w:t>Office hours</w:t>
            </w:r>
          </w:p>
        </w:tc>
        <w:tc>
          <w:tcPr>
            <w:tcW w:w="6879" w:type="dxa"/>
          </w:tcPr>
          <w:p w14:paraId="3CDF2AB8" w14:textId="04394570" w:rsidR="005832B9" w:rsidRPr="00B24186" w:rsidRDefault="00C43B6C" w:rsidP="005832B9">
            <w:pPr>
              <w:rPr>
                <w:rFonts w:ascii="Arial" w:hAnsi="Arial" w:cs="Arial"/>
                <w:sz w:val="20"/>
                <w:szCs w:val="22"/>
              </w:rPr>
            </w:pPr>
            <w:r w:rsidRPr="00B24186">
              <w:rPr>
                <w:rFonts w:ascii="Arial" w:hAnsi="Arial" w:cs="Arial"/>
                <w:sz w:val="20"/>
                <w:szCs w:val="22"/>
              </w:rPr>
              <w:t xml:space="preserve">Paweł </w:t>
            </w:r>
            <w:r w:rsidR="002255F1" w:rsidRPr="00B24186">
              <w:rPr>
                <w:rFonts w:ascii="Arial" w:hAnsi="Arial" w:cs="Arial"/>
                <w:sz w:val="20"/>
                <w:szCs w:val="22"/>
              </w:rPr>
              <w:t>M</w:t>
            </w:r>
            <w:r w:rsidRPr="00B24186">
              <w:rPr>
                <w:rFonts w:ascii="Arial" w:hAnsi="Arial" w:cs="Arial"/>
                <w:sz w:val="20"/>
                <w:szCs w:val="22"/>
              </w:rPr>
              <w:t>ł</w:t>
            </w:r>
            <w:r w:rsidR="002255F1" w:rsidRPr="00B24186">
              <w:rPr>
                <w:rFonts w:ascii="Arial" w:hAnsi="Arial" w:cs="Arial"/>
                <w:sz w:val="20"/>
                <w:szCs w:val="22"/>
              </w:rPr>
              <w:t>odkowski</w:t>
            </w:r>
            <w:r w:rsidR="005832B9" w:rsidRPr="00B24186">
              <w:rPr>
                <w:rFonts w:ascii="Arial" w:hAnsi="Arial" w:cs="Arial"/>
                <w:sz w:val="20"/>
                <w:szCs w:val="22"/>
              </w:rPr>
              <w:t xml:space="preserve">: </w:t>
            </w:r>
            <w:r w:rsidRPr="00B24186">
              <w:rPr>
                <w:rFonts w:ascii="Arial" w:hAnsi="Arial" w:cs="Arial"/>
                <w:sz w:val="20"/>
                <w:szCs w:val="22"/>
              </w:rPr>
              <w:t>Mondays 14:30-16:30, Wednesdays 14:30-16:30</w:t>
            </w:r>
          </w:p>
          <w:p w14:paraId="12E730E9" w14:textId="18E46100" w:rsidR="005832B9" w:rsidRPr="00B24186" w:rsidRDefault="002255F1" w:rsidP="005832B9">
            <w:pPr>
              <w:rPr>
                <w:rFonts w:ascii="Arial" w:hAnsi="Arial" w:cs="Arial"/>
                <w:sz w:val="20"/>
                <w:szCs w:val="22"/>
              </w:rPr>
            </w:pPr>
            <w:proofErr w:type="spellStart"/>
            <w:r w:rsidRPr="00B24186">
              <w:rPr>
                <w:rFonts w:ascii="Arial" w:hAnsi="Arial" w:cs="Arial"/>
                <w:sz w:val="20"/>
                <w:szCs w:val="22"/>
              </w:rPr>
              <w:t>Yasutomi</w:t>
            </w:r>
            <w:proofErr w:type="spellEnd"/>
            <w:r w:rsidR="005832B9" w:rsidRPr="00B24186">
              <w:rPr>
                <w:rFonts w:ascii="Arial" w:hAnsi="Arial" w:cs="Arial"/>
                <w:sz w:val="20"/>
                <w:szCs w:val="22"/>
              </w:rPr>
              <w:t xml:space="preserve">: </w:t>
            </w:r>
            <w:r w:rsidR="004961D5" w:rsidRPr="00B24186">
              <w:rPr>
                <w:rFonts w:ascii="Arial" w:hAnsi="Arial" w:cs="Arial"/>
                <w:sz w:val="20"/>
                <w:szCs w:val="22"/>
              </w:rPr>
              <w:t>Tuesdays 13:00 – 17:15</w:t>
            </w:r>
          </w:p>
          <w:p w14:paraId="7EE251F8" w14:textId="565E777A" w:rsidR="005B36FB" w:rsidRPr="00C43B6C" w:rsidRDefault="002255F1" w:rsidP="002255F1">
            <w:pPr>
              <w:rPr>
                <w:rFonts w:ascii="Arial" w:hAnsi="Arial" w:cs="Arial"/>
                <w:sz w:val="20"/>
                <w:szCs w:val="22"/>
                <w:lang w:val="pl-PL"/>
              </w:rPr>
            </w:pPr>
            <w:r w:rsidRPr="00C43B6C">
              <w:rPr>
                <w:rFonts w:ascii="Arial" w:hAnsi="Arial" w:cs="Arial"/>
                <w:sz w:val="20"/>
                <w:szCs w:val="22"/>
                <w:lang w:val="pl-PL"/>
              </w:rPr>
              <w:t>Choi</w:t>
            </w:r>
            <w:r w:rsidR="005832B9" w:rsidRPr="00C43B6C">
              <w:rPr>
                <w:rFonts w:ascii="Arial" w:hAnsi="Arial" w:cs="Arial"/>
                <w:sz w:val="20"/>
                <w:szCs w:val="22"/>
                <w:lang w:val="pl-PL"/>
              </w:rPr>
              <w:t xml:space="preserve">: </w:t>
            </w:r>
            <w:r w:rsidR="008E0B50">
              <w:rPr>
                <w:rFonts w:ascii="Arial" w:hAnsi="Arial" w:cs="Arial"/>
                <w:sz w:val="20"/>
                <w:szCs w:val="22"/>
                <w:lang w:val="pl-PL"/>
              </w:rPr>
              <w:t>Mondays 13:00 – 15:00, Wednesdays 13:00 – 15:00</w:t>
            </w:r>
          </w:p>
        </w:tc>
      </w:tr>
    </w:tbl>
    <w:p w14:paraId="133A0E4A" w14:textId="77777777" w:rsidR="00D60C5E" w:rsidRPr="00C43B6C" w:rsidRDefault="00D60C5E" w:rsidP="009B08F6">
      <w:pPr>
        <w:rPr>
          <w:rFonts w:ascii="Arial" w:hAnsi="Arial" w:cs="Arial"/>
          <w:sz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F60CF2" w14:paraId="643DFD38" w14:textId="77777777" w:rsidTr="00817329">
        <w:tc>
          <w:tcPr>
            <w:tcW w:w="9736" w:type="dxa"/>
            <w:gridSpan w:val="3"/>
            <w:shd w:val="clear" w:color="auto" w:fill="auto"/>
          </w:tcPr>
          <w:p w14:paraId="3542F1AB" w14:textId="77777777" w:rsidR="009B08F6" w:rsidRPr="00F60CF2" w:rsidRDefault="00D362C6" w:rsidP="009B08F6">
            <w:pPr>
              <w:rPr>
                <w:rFonts w:ascii="Arial" w:hAnsi="Arial" w:cs="Arial"/>
                <w:sz w:val="22"/>
                <w:szCs w:val="22"/>
              </w:rPr>
            </w:pPr>
            <w:r w:rsidRPr="00F60CF2">
              <w:rPr>
                <w:rFonts w:ascii="Arial" w:hAnsi="Arial" w:cs="Arial"/>
                <w:sz w:val="22"/>
                <w:szCs w:val="22"/>
              </w:rPr>
              <w:t>Course De</w:t>
            </w:r>
            <w:r w:rsidR="009B08F6" w:rsidRPr="00F60CF2">
              <w:rPr>
                <w:rFonts w:ascii="Arial" w:hAnsi="Arial" w:cs="Arial"/>
                <w:sz w:val="22"/>
                <w:szCs w:val="22"/>
              </w:rPr>
              <w:t>scription:</w:t>
            </w:r>
          </w:p>
        </w:tc>
      </w:tr>
      <w:tr w:rsidR="007F5C62" w:rsidRPr="00F60CF2" w14:paraId="77D79990" w14:textId="77777777" w:rsidTr="00817329">
        <w:tc>
          <w:tcPr>
            <w:tcW w:w="9736" w:type="dxa"/>
            <w:gridSpan w:val="3"/>
            <w:shd w:val="clear" w:color="auto" w:fill="auto"/>
          </w:tcPr>
          <w:p w14:paraId="455F625F" w14:textId="7D365E8D" w:rsidR="0049440E" w:rsidRDefault="007D17F7" w:rsidP="0049440E">
            <w:pPr>
              <w:rPr>
                <w:rFonts w:ascii="Arial" w:hAnsi="Arial" w:cs="Arial"/>
                <w:sz w:val="20"/>
                <w:szCs w:val="22"/>
              </w:rPr>
            </w:pPr>
            <w:r w:rsidRPr="007D17F7">
              <w:rPr>
                <w:rFonts w:ascii="Arial" w:hAnsi="Arial" w:cs="Arial"/>
                <w:sz w:val="20"/>
                <w:szCs w:val="22"/>
              </w:rPr>
              <w:t>All citizens are members of local, national, and global communities. For this reason, one of M.I.C.'s educational objectives is to "enable each student to develop as a global citizen." Liberal arts curricula enable students to develop both their cognitive skills and affective dispositions so that they can contribute meaningfully to life in various communities and prepare students for active and responsible citizenship. In this course students will: 1) consider definitions of citizenship, 2) consider the connection between a liberal arts education and life after college, and 3) use critical thinking to approach real-world problems related to the environment</w:t>
            </w:r>
            <w:r>
              <w:rPr>
                <w:rFonts w:ascii="Arial" w:hAnsi="Arial" w:cs="Arial"/>
                <w:sz w:val="20"/>
                <w:szCs w:val="22"/>
              </w:rPr>
              <w:t>, human development, and peace.</w:t>
            </w:r>
          </w:p>
          <w:p w14:paraId="58D4D40B" w14:textId="1B8B2D8E" w:rsidR="007D17F7" w:rsidRPr="00F60CF2" w:rsidRDefault="007D17F7" w:rsidP="0049440E">
            <w:pPr>
              <w:rPr>
                <w:rFonts w:ascii="Arial" w:hAnsi="Arial" w:cs="Arial"/>
                <w:sz w:val="22"/>
                <w:szCs w:val="22"/>
              </w:rPr>
            </w:pPr>
          </w:p>
        </w:tc>
      </w:tr>
      <w:tr w:rsidR="009B08F6" w:rsidRPr="00F60CF2" w14:paraId="00CE0232" w14:textId="77777777" w:rsidTr="00817329">
        <w:tc>
          <w:tcPr>
            <w:tcW w:w="9736" w:type="dxa"/>
            <w:gridSpan w:val="3"/>
            <w:shd w:val="clear" w:color="auto" w:fill="auto"/>
          </w:tcPr>
          <w:p w14:paraId="252B14E9" w14:textId="77777777" w:rsidR="009B08F6" w:rsidRPr="00F60CF2" w:rsidRDefault="009B08F6" w:rsidP="009B08F6">
            <w:pPr>
              <w:rPr>
                <w:rFonts w:ascii="Arial" w:hAnsi="Arial" w:cs="Arial"/>
                <w:sz w:val="22"/>
                <w:szCs w:val="22"/>
              </w:rPr>
            </w:pPr>
            <w:r w:rsidRPr="00F60CF2">
              <w:rPr>
                <w:rFonts w:ascii="Arial" w:hAnsi="Arial" w:cs="Arial"/>
                <w:sz w:val="22"/>
                <w:szCs w:val="22"/>
              </w:rPr>
              <w:t>Course Goals/Objectives:</w:t>
            </w:r>
          </w:p>
        </w:tc>
      </w:tr>
      <w:tr w:rsidR="005B36FB" w:rsidRPr="00F60CF2" w14:paraId="537D15A0" w14:textId="77777777" w:rsidTr="00817329">
        <w:tc>
          <w:tcPr>
            <w:tcW w:w="9736" w:type="dxa"/>
            <w:gridSpan w:val="3"/>
            <w:shd w:val="clear" w:color="auto" w:fill="auto"/>
          </w:tcPr>
          <w:p w14:paraId="7A36D994" w14:textId="77777777" w:rsidR="0049440E" w:rsidRPr="00F60CF2" w:rsidRDefault="0049440E" w:rsidP="0049440E">
            <w:pPr>
              <w:rPr>
                <w:rFonts w:ascii="Arial" w:hAnsi="Arial" w:cs="Arial"/>
                <w:sz w:val="20"/>
                <w:szCs w:val="22"/>
              </w:rPr>
            </w:pPr>
            <w:r w:rsidRPr="00F60CF2">
              <w:rPr>
                <w:rFonts w:ascii="Arial" w:hAnsi="Arial" w:cs="Arial"/>
                <w:sz w:val="20"/>
                <w:szCs w:val="22"/>
              </w:rPr>
              <w:t>In this course, students will learn about global citizenship and be to answer the following questions:</w:t>
            </w:r>
          </w:p>
          <w:p w14:paraId="2546036C" w14:textId="77777777" w:rsidR="0049440E" w:rsidRPr="00F60CF2" w:rsidRDefault="0049440E" w:rsidP="0049440E">
            <w:pPr>
              <w:pStyle w:val="a7"/>
              <w:numPr>
                <w:ilvl w:val="0"/>
                <w:numId w:val="7"/>
              </w:numPr>
              <w:ind w:leftChars="0"/>
              <w:rPr>
                <w:rFonts w:ascii="Arial" w:hAnsi="Arial" w:cs="Arial"/>
                <w:sz w:val="20"/>
                <w:szCs w:val="22"/>
              </w:rPr>
            </w:pPr>
            <w:r w:rsidRPr="00F60CF2">
              <w:rPr>
                <w:rFonts w:ascii="Arial" w:hAnsi="Arial" w:cs="Arial" w:hint="eastAsia"/>
                <w:sz w:val="20"/>
                <w:szCs w:val="22"/>
              </w:rPr>
              <w:t>What is a citizen?</w:t>
            </w:r>
          </w:p>
          <w:p w14:paraId="09FE009B" w14:textId="77777777" w:rsidR="0049440E" w:rsidRPr="00F60CF2" w:rsidRDefault="0049440E" w:rsidP="0049440E">
            <w:pPr>
              <w:pStyle w:val="a7"/>
              <w:numPr>
                <w:ilvl w:val="0"/>
                <w:numId w:val="7"/>
              </w:numPr>
              <w:ind w:leftChars="0"/>
              <w:rPr>
                <w:rFonts w:ascii="Arial" w:hAnsi="Arial" w:cs="Arial"/>
                <w:sz w:val="20"/>
                <w:szCs w:val="22"/>
              </w:rPr>
            </w:pPr>
            <w:r w:rsidRPr="00F60CF2">
              <w:rPr>
                <w:rFonts w:ascii="Arial" w:hAnsi="Arial" w:cs="Arial" w:hint="eastAsia"/>
                <w:sz w:val="20"/>
                <w:szCs w:val="22"/>
              </w:rPr>
              <w:t>What are some different definitions of citizenship?</w:t>
            </w:r>
          </w:p>
          <w:p w14:paraId="706A00E3" w14:textId="77777777" w:rsidR="0049440E" w:rsidRPr="00F60CF2" w:rsidRDefault="0049440E" w:rsidP="0049440E">
            <w:pPr>
              <w:pStyle w:val="a7"/>
              <w:numPr>
                <w:ilvl w:val="0"/>
                <w:numId w:val="7"/>
              </w:numPr>
              <w:ind w:leftChars="0"/>
              <w:rPr>
                <w:rFonts w:ascii="Arial" w:hAnsi="Arial" w:cs="Arial"/>
                <w:sz w:val="20"/>
                <w:szCs w:val="22"/>
              </w:rPr>
            </w:pPr>
            <w:r w:rsidRPr="00F60CF2">
              <w:rPr>
                <w:rFonts w:ascii="Arial" w:hAnsi="Arial" w:cs="Arial" w:hint="eastAsia"/>
                <w:sz w:val="20"/>
                <w:szCs w:val="22"/>
              </w:rPr>
              <w:t>What do I value as a citizen?</w:t>
            </w:r>
          </w:p>
          <w:p w14:paraId="2DB108B7" w14:textId="77777777" w:rsidR="0049440E" w:rsidRPr="00F60CF2" w:rsidRDefault="0049440E" w:rsidP="0049440E">
            <w:pPr>
              <w:pStyle w:val="a7"/>
              <w:numPr>
                <w:ilvl w:val="0"/>
                <w:numId w:val="7"/>
              </w:numPr>
              <w:ind w:leftChars="0"/>
              <w:rPr>
                <w:rFonts w:ascii="Arial" w:hAnsi="Arial" w:cs="Arial"/>
                <w:sz w:val="20"/>
                <w:szCs w:val="22"/>
              </w:rPr>
            </w:pPr>
            <w:r w:rsidRPr="00F60CF2">
              <w:rPr>
                <w:rFonts w:ascii="Arial" w:hAnsi="Arial" w:cs="Arial" w:hint="eastAsia"/>
                <w:sz w:val="20"/>
                <w:szCs w:val="22"/>
              </w:rPr>
              <w:t>How does studying at MIC connect with my development as a citizen and life after graduation?</w:t>
            </w:r>
          </w:p>
          <w:p w14:paraId="7BA81EE2" w14:textId="77777777" w:rsidR="0049440E" w:rsidRPr="00F60CF2" w:rsidRDefault="0049440E" w:rsidP="00B66933">
            <w:pPr>
              <w:rPr>
                <w:rFonts w:ascii="Arial" w:hAnsi="Arial" w:cs="Arial"/>
                <w:sz w:val="20"/>
                <w:szCs w:val="22"/>
              </w:rPr>
            </w:pPr>
            <w:r w:rsidRPr="00F60CF2">
              <w:rPr>
                <w:rFonts w:ascii="Arial" w:hAnsi="Arial" w:cs="Arial"/>
                <w:sz w:val="20"/>
                <w:szCs w:val="22"/>
              </w:rPr>
              <w:t>In addition, students will learn about a global issue by examining the following questions:</w:t>
            </w:r>
          </w:p>
          <w:p w14:paraId="7BB5AC19" w14:textId="77777777" w:rsidR="0049440E" w:rsidRPr="00F60CF2" w:rsidRDefault="0049440E" w:rsidP="00951EA3">
            <w:pPr>
              <w:pStyle w:val="a7"/>
              <w:numPr>
                <w:ilvl w:val="0"/>
                <w:numId w:val="7"/>
              </w:numPr>
              <w:ind w:leftChars="0"/>
              <w:rPr>
                <w:rFonts w:ascii="Arial" w:hAnsi="Arial" w:cs="Arial"/>
                <w:sz w:val="20"/>
                <w:szCs w:val="22"/>
              </w:rPr>
            </w:pPr>
            <w:r w:rsidRPr="00F60CF2">
              <w:rPr>
                <w:rFonts w:ascii="Arial" w:hAnsi="Arial" w:cs="Arial" w:hint="eastAsia"/>
                <w:sz w:val="20"/>
                <w:szCs w:val="22"/>
              </w:rPr>
              <w:t>What is the nature of the problem?</w:t>
            </w:r>
          </w:p>
          <w:p w14:paraId="03983FC9" w14:textId="77777777" w:rsidR="0049440E" w:rsidRPr="00F60CF2" w:rsidRDefault="0049440E" w:rsidP="0049440E">
            <w:pPr>
              <w:pStyle w:val="a7"/>
              <w:numPr>
                <w:ilvl w:val="0"/>
                <w:numId w:val="7"/>
              </w:numPr>
              <w:ind w:leftChars="0"/>
              <w:rPr>
                <w:rFonts w:ascii="Arial" w:hAnsi="Arial" w:cs="Arial"/>
                <w:sz w:val="20"/>
                <w:szCs w:val="22"/>
              </w:rPr>
            </w:pPr>
            <w:r w:rsidRPr="00F60CF2">
              <w:rPr>
                <w:rFonts w:ascii="Arial" w:hAnsi="Arial" w:cs="Arial" w:hint="eastAsia"/>
                <w:sz w:val="20"/>
                <w:szCs w:val="22"/>
              </w:rPr>
              <w:t>How can we understand the problem using different areas of study?</w:t>
            </w:r>
          </w:p>
          <w:p w14:paraId="02D3A983" w14:textId="77777777" w:rsidR="0049440E" w:rsidRPr="00F60CF2" w:rsidRDefault="0049440E" w:rsidP="0049440E">
            <w:pPr>
              <w:pStyle w:val="a7"/>
              <w:numPr>
                <w:ilvl w:val="0"/>
                <w:numId w:val="7"/>
              </w:numPr>
              <w:ind w:leftChars="0"/>
              <w:rPr>
                <w:rFonts w:ascii="Arial" w:hAnsi="Arial" w:cs="Arial"/>
                <w:sz w:val="20"/>
                <w:szCs w:val="22"/>
              </w:rPr>
            </w:pPr>
            <w:r w:rsidRPr="00F60CF2">
              <w:rPr>
                <w:rFonts w:ascii="Arial" w:hAnsi="Arial" w:cs="Arial" w:hint="eastAsia"/>
                <w:sz w:val="20"/>
                <w:szCs w:val="22"/>
              </w:rPr>
              <w:t>What are citizens doing about the problem?</w:t>
            </w:r>
          </w:p>
          <w:p w14:paraId="0D1AAF81" w14:textId="77777777" w:rsidR="0049440E" w:rsidRPr="00F60CF2" w:rsidRDefault="0049440E" w:rsidP="0049440E">
            <w:pPr>
              <w:pStyle w:val="a7"/>
              <w:numPr>
                <w:ilvl w:val="0"/>
                <w:numId w:val="7"/>
              </w:numPr>
              <w:ind w:leftChars="0"/>
              <w:rPr>
                <w:rFonts w:ascii="Arial" w:hAnsi="Arial" w:cs="Arial"/>
                <w:sz w:val="20"/>
                <w:szCs w:val="22"/>
              </w:rPr>
            </w:pPr>
            <w:r w:rsidRPr="00F60CF2">
              <w:rPr>
                <w:rFonts w:ascii="Arial" w:hAnsi="Arial" w:cs="Arial" w:hint="eastAsia"/>
                <w:sz w:val="20"/>
                <w:szCs w:val="22"/>
              </w:rPr>
              <w:t>What challenges still remain to solve the problem?</w:t>
            </w:r>
          </w:p>
          <w:p w14:paraId="4615F5A2" w14:textId="0CAAD7B7" w:rsidR="00B66933" w:rsidRPr="00F60CF2" w:rsidRDefault="0049440E" w:rsidP="00C858D8">
            <w:pPr>
              <w:rPr>
                <w:rFonts w:ascii="Arial" w:hAnsi="Arial" w:cs="Arial"/>
                <w:sz w:val="20"/>
                <w:szCs w:val="22"/>
              </w:rPr>
            </w:pPr>
            <w:r w:rsidRPr="00F60CF2">
              <w:rPr>
                <w:rFonts w:ascii="Arial" w:hAnsi="Arial" w:cs="Arial"/>
                <w:sz w:val="20"/>
                <w:szCs w:val="22"/>
              </w:rPr>
              <w:t>Finally, students will work to improve their knowledge of vocabulary, skills for writing, and skills for speaking fluently, especially as related to the course contents.</w:t>
            </w:r>
          </w:p>
        </w:tc>
      </w:tr>
      <w:tr w:rsidR="005B36FB" w:rsidRPr="00F60CF2" w14:paraId="02BA1574" w14:textId="77777777" w:rsidTr="00817329">
        <w:tc>
          <w:tcPr>
            <w:tcW w:w="9736" w:type="dxa"/>
            <w:gridSpan w:val="3"/>
            <w:shd w:val="clear" w:color="auto" w:fill="auto"/>
          </w:tcPr>
          <w:p w14:paraId="00B389CC" w14:textId="0302BA7B" w:rsidR="005B36FB" w:rsidRPr="00F60CF2" w:rsidRDefault="005B36FB" w:rsidP="005B36FB">
            <w:pPr>
              <w:rPr>
                <w:rFonts w:ascii="Arial" w:hAnsi="Arial" w:cs="Arial"/>
                <w:sz w:val="22"/>
                <w:szCs w:val="22"/>
              </w:rPr>
            </w:pPr>
            <w:r w:rsidRPr="00F60CF2">
              <w:rPr>
                <w:rFonts w:ascii="Arial" w:hAnsi="Arial" w:cs="Arial"/>
                <w:sz w:val="22"/>
                <w:szCs w:val="22"/>
              </w:rPr>
              <w:lastRenderedPageBreak/>
              <w:t>Course Schedule</w:t>
            </w:r>
            <w:r w:rsidR="00F43E0F" w:rsidRPr="00F60CF2">
              <w:rPr>
                <w:rFonts w:ascii="Arial" w:hAnsi="Arial" w:cs="Arial"/>
                <w:sz w:val="22"/>
                <w:szCs w:val="22"/>
              </w:rPr>
              <w:t xml:space="preserve"> (module order may vary according to your section)</w:t>
            </w:r>
          </w:p>
        </w:tc>
      </w:tr>
      <w:tr w:rsidR="005B36FB" w:rsidRPr="00F60CF2" w14:paraId="3F1ABF85" w14:textId="77777777" w:rsidTr="005B36FB">
        <w:tc>
          <w:tcPr>
            <w:tcW w:w="1570" w:type="dxa"/>
            <w:shd w:val="clear" w:color="auto" w:fill="auto"/>
          </w:tcPr>
          <w:p w14:paraId="37D5BB6A" w14:textId="77777777" w:rsidR="005B36FB" w:rsidRPr="00F60CF2" w:rsidRDefault="005B36FB" w:rsidP="005B36FB">
            <w:pPr>
              <w:jc w:val="center"/>
              <w:rPr>
                <w:rFonts w:ascii="Arial" w:hAnsi="Arial" w:cs="Arial"/>
                <w:sz w:val="22"/>
                <w:szCs w:val="22"/>
              </w:rPr>
            </w:pPr>
            <w:r w:rsidRPr="00F60CF2">
              <w:rPr>
                <w:rFonts w:ascii="Arial" w:hAnsi="Arial" w:cs="Arial"/>
                <w:sz w:val="22"/>
                <w:szCs w:val="22"/>
              </w:rPr>
              <w:t>Day</w:t>
            </w:r>
          </w:p>
        </w:tc>
        <w:tc>
          <w:tcPr>
            <w:tcW w:w="3015" w:type="dxa"/>
            <w:shd w:val="clear" w:color="auto" w:fill="auto"/>
          </w:tcPr>
          <w:p w14:paraId="1D83A04C" w14:textId="77777777" w:rsidR="005B36FB" w:rsidRPr="00F60CF2" w:rsidRDefault="005B36FB" w:rsidP="005B36FB">
            <w:pPr>
              <w:jc w:val="center"/>
              <w:rPr>
                <w:rFonts w:ascii="Arial" w:hAnsi="Arial" w:cs="Arial"/>
                <w:sz w:val="22"/>
                <w:szCs w:val="22"/>
              </w:rPr>
            </w:pPr>
            <w:r w:rsidRPr="00F60CF2">
              <w:rPr>
                <w:rFonts w:ascii="Arial" w:hAnsi="Arial" w:cs="Arial"/>
                <w:sz w:val="22"/>
                <w:szCs w:val="22"/>
              </w:rPr>
              <w:t>Topic</w:t>
            </w:r>
          </w:p>
        </w:tc>
        <w:tc>
          <w:tcPr>
            <w:tcW w:w="5151" w:type="dxa"/>
            <w:shd w:val="clear" w:color="auto" w:fill="auto"/>
          </w:tcPr>
          <w:p w14:paraId="5DA9331D" w14:textId="77777777" w:rsidR="005B36FB" w:rsidRPr="00F60CF2" w:rsidRDefault="005B36FB" w:rsidP="005B36FB">
            <w:pPr>
              <w:jc w:val="center"/>
              <w:rPr>
                <w:rFonts w:ascii="Arial" w:hAnsi="Arial" w:cs="Arial"/>
                <w:sz w:val="22"/>
                <w:szCs w:val="22"/>
              </w:rPr>
            </w:pPr>
            <w:r w:rsidRPr="00F60CF2">
              <w:rPr>
                <w:rFonts w:ascii="Arial" w:hAnsi="Arial" w:cs="Arial"/>
                <w:sz w:val="22"/>
                <w:szCs w:val="22"/>
              </w:rPr>
              <w:t>Content/Activities</w:t>
            </w:r>
          </w:p>
        </w:tc>
      </w:tr>
      <w:tr w:rsidR="00360BE8" w:rsidRPr="00F60CF2" w14:paraId="614050B7" w14:textId="77777777" w:rsidTr="00C858D8">
        <w:trPr>
          <w:trHeight w:val="20"/>
        </w:trPr>
        <w:tc>
          <w:tcPr>
            <w:tcW w:w="1570" w:type="dxa"/>
            <w:shd w:val="clear" w:color="auto" w:fill="auto"/>
            <w:vAlign w:val="center"/>
          </w:tcPr>
          <w:p w14:paraId="00321EF2"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1</w:t>
            </w:r>
          </w:p>
        </w:tc>
        <w:tc>
          <w:tcPr>
            <w:tcW w:w="3015" w:type="dxa"/>
            <w:shd w:val="clear" w:color="auto" w:fill="auto"/>
            <w:vAlign w:val="center"/>
          </w:tcPr>
          <w:p w14:paraId="1DD9E449" w14:textId="77777777" w:rsidR="00360BE8" w:rsidRPr="00F60CF2" w:rsidRDefault="00360BE8" w:rsidP="00C858D8">
            <w:pPr>
              <w:jc w:val="center"/>
              <w:rPr>
                <w:rFonts w:ascii="Arial" w:hAnsi="Arial" w:cs="Arial"/>
                <w:sz w:val="20"/>
                <w:szCs w:val="20"/>
              </w:rPr>
            </w:pPr>
            <w:r w:rsidRPr="00F60CF2">
              <w:rPr>
                <w:rFonts w:ascii="Arial" w:hAnsi="Arial" w:cs="Arial"/>
                <w:sz w:val="20"/>
                <w:szCs w:val="20"/>
              </w:rPr>
              <w:t>Syllabus and introduction to the course topic</w:t>
            </w:r>
          </w:p>
        </w:tc>
        <w:tc>
          <w:tcPr>
            <w:tcW w:w="5151" w:type="dxa"/>
            <w:shd w:val="clear" w:color="auto" w:fill="auto"/>
          </w:tcPr>
          <w:p w14:paraId="4B178B1A" w14:textId="77777777" w:rsidR="00360BE8" w:rsidRPr="00F60CF2" w:rsidRDefault="00360BE8" w:rsidP="00360BE8">
            <w:pPr>
              <w:rPr>
                <w:rFonts w:ascii="Arial" w:hAnsi="Arial" w:cs="Arial"/>
                <w:sz w:val="20"/>
                <w:szCs w:val="20"/>
              </w:rPr>
            </w:pPr>
            <w:r w:rsidRPr="00F60CF2">
              <w:rPr>
                <w:rFonts w:ascii="Arial" w:hAnsi="Arial" w:cs="Arial"/>
                <w:sz w:val="20"/>
                <w:szCs w:val="20"/>
              </w:rPr>
              <w:t>Understanding the syllabus and defining citizenship through individual and group work and discussion</w:t>
            </w:r>
          </w:p>
        </w:tc>
      </w:tr>
      <w:tr w:rsidR="00360BE8" w:rsidRPr="00F60CF2" w14:paraId="03085C05" w14:textId="77777777" w:rsidTr="00C858D8">
        <w:trPr>
          <w:trHeight w:val="20"/>
        </w:trPr>
        <w:tc>
          <w:tcPr>
            <w:tcW w:w="1570" w:type="dxa"/>
            <w:shd w:val="clear" w:color="auto" w:fill="auto"/>
            <w:vAlign w:val="center"/>
          </w:tcPr>
          <w:p w14:paraId="7B656860"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2</w:t>
            </w:r>
          </w:p>
        </w:tc>
        <w:tc>
          <w:tcPr>
            <w:tcW w:w="3015" w:type="dxa"/>
            <w:shd w:val="clear" w:color="auto" w:fill="auto"/>
            <w:vAlign w:val="center"/>
          </w:tcPr>
          <w:p w14:paraId="7C621A4A" w14:textId="77777777" w:rsidR="00360BE8" w:rsidRPr="00F60CF2" w:rsidRDefault="00360BE8" w:rsidP="00C858D8">
            <w:pPr>
              <w:jc w:val="center"/>
              <w:rPr>
                <w:rFonts w:ascii="Arial" w:hAnsi="Arial" w:cs="Arial"/>
                <w:sz w:val="20"/>
                <w:szCs w:val="20"/>
              </w:rPr>
            </w:pPr>
            <w:r w:rsidRPr="00F60CF2">
              <w:rPr>
                <w:rFonts w:ascii="Arial" w:hAnsi="Arial" w:cs="Arial"/>
                <w:sz w:val="20"/>
                <w:szCs w:val="20"/>
              </w:rPr>
              <w:t>Global citizenship and values</w:t>
            </w:r>
          </w:p>
        </w:tc>
        <w:tc>
          <w:tcPr>
            <w:tcW w:w="5151" w:type="dxa"/>
            <w:shd w:val="clear" w:color="auto" w:fill="auto"/>
          </w:tcPr>
          <w:p w14:paraId="5A978CFB" w14:textId="77777777" w:rsidR="00360BE8" w:rsidRPr="00F60CF2" w:rsidRDefault="00360BE8" w:rsidP="00360BE8">
            <w:pPr>
              <w:rPr>
                <w:rFonts w:ascii="Arial" w:hAnsi="Arial" w:cs="Arial"/>
                <w:sz w:val="20"/>
                <w:szCs w:val="20"/>
              </w:rPr>
            </w:pPr>
            <w:r w:rsidRPr="00F60CF2">
              <w:rPr>
                <w:rFonts w:ascii="Arial" w:hAnsi="Arial" w:cs="Arial"/>
                <w:sz w:val="20"/>
                <w:szCs w:val="20"/>
              </w:rPr>
              <w:t>Analyzing and comparing different concepts of citizenship and considering different citizens’ values through individual and group work and discussion</w:t>
            </w:r>
          </w:p>
        </w:tc>
      </w:tr>
      <w:tr w:rsidR="00360BE8" w:rsidRPr="00F60CF2" w14:paraId="061EED2D" w14:textId="77777777" w:rsidTr="00A5696B">
        <w:trPr>
          <w:trHeight w:val="907"/>
        </w:trPr>
        <w:tc>
          <w:tcPr>
            <w:tcW w:w="1570" w:type="dxa"/>
            <w:shd w:val="clear" w:color="auto" w:fill="auto"/>
            <w:vAlign w:val="center"/>
          </w:tcPr>
          <w:p w14:paraId="72BECF54"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3</w:t>
            </w:r>
          </w:p>
        </w:tc>
        <w:tc>
          <w:tcPr>
            <w:tcW w:w="3015" w:type="dxa"/>
            <w:shd w:val="clear" w:color="auto" w:fill="auto"/>
            <w:vAlign w:val="center"/>
          </w:tcPr>
          <w:p w14:paraId="1D24CD78" w14:textId="77777777" w:rsidR="00360BE8" w:rsidRPr="00F60CF2" w:rsidRDefault="00360BE8" w:rsidP="00C858D8">
            <w:pPr>
              <w:jc w:val="center"/>
              <w:rPr>
                <w:rFonts w:ascii="Arial" w:hAnsi="Arial" w:cs="Arial"/>
                <w:sz w:val="20"/>
                <w:szCs w:val="20"/>
              </w:rPr>
            </w:pPr>
            <w:r w:rsidRPr="00F60CF2">
              <w:rPr>
                <w:rFonts w:ascii="Arial" w:hAnsi="Arial" w:cs="Arial"/>
                <w:sz w:val="20"/>
                <w:szCs w:val="20"/>
              </w:rPr>
              <w:t>Introduction to a global issue</w:t>
            </w:r>
          </w:p>
        </w:tc>
        <w:tc>
          <w:tcPr>
            <w:tcW w:w="5151" w:type="dxa"/>
            <w:shd w:val="clear" w:color="auto" w:fill="auto"/>
            <w:vAlign w:val="center"/>
          </w:tcPr>
          <w:p w14:paraId="27EB3A0E" w14:textId="77777777" w:rsidR="00360BE8" w:rsidRPr="00F60CF2" w:rsidRDefault="00360BE8" w:rsidP="00A5696B">
            <w:pPr>
              <w:rPr>
                <w:rFonts w:ascii="Arial" w:hAnsi="Arial" w:cs="Arial"/>
                <w:sz w:val="20"/>
                <w:szCs w:val="20"/>
              </w:rPr>
            </w:pPr>
            <w:r w:rsidRPr="00F60CF2">
              <w:rPr>
                <w:rFonts w:ascii="Arial" w:hAnsi="Arial" w:cs="Arial"/>
                <w:sz w:val="20"/>
                <w:szCs w:val="20"/>
              </w:rPr>
              <w:t>Interpreting evidence and proposing solutions</w:t>
            </w:r>
          </w:p>
        </w:tc>
      </w:tr>
      <w:tr w:rsidR="00360BE8" w:rsidRPr="00F60CF2" w14:paraId="66179739" w14:textId="77777777" w:rsidTr="00C858D8">
        <w:trPr>
          <w:trHeight w:val="20"/>
        </w:trPr>
        <w:tc>
          <w:tcPr>
            <w:tcW w:w="1570" w:type="dxa"/>
            <w:shd w:val="clear" w:color="auto" w:fill="auto"/>
            <w:vAlign w:val="center"/>
          </w:tcPr>
          <w:p w14:paraId="6B7D92C3"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4</w:t>
            </w:r>
          </w:p>
        </w:tc>
        <w:tc>
          <w:tcPr>
            <w:tcW w:w="3015" w:type="dxa"/>
            <w:vMerge w:val="restart"/>
            <w:shd w:val="clear" w:color="auto" w:fill="auto"/>
            <w:vAlign w:val="center"/>
          </w:tcPr>
          <w:p w14:paraId="4B74449E" w14:textId="43AEBC3E" w:rsidR="00360BE8" w:rsidRPr="00F60CF2" w:rsidRDefault="00F54BC0" w:rsidP="00C858D8">
            <w:pPr>
              <w:jc w:val="center"/>
              <w:rPr>
                <w:rFonts w:ascii="Arial" w:hAnsi="Arial" w:cs="Arial"/>
                <w:sz w:val="20"/>
                <w:szCs w:val="20"/>
              </w:rPr>
            </w:pPr>
            <w:r>
              <w:rPr>
                <w:rFonts w:ascii="Arial" w:hAnsi="Arial" w:cs="Arial"/>
                <w:sz w:val="20"/>
                <w:szCs w:val="20"/>
              </w:rPr>
              <w:t>Economics</w:t>
            </w:r>
            <w:r w:rsidR="00360BE8" w:rsidRPr="00F60CF2">
              <w:rPr>
                <w:rFonts w:ascii="Arial" w:hAnsi="Arial" w:cs="Arial" w:hint="eastAsia"/>
                <w:sz w:val="20"/>
                <w:szCs w:val="20"/>
              </w:rPr>
              <w:t xml:space="preserve"> Module</w:t>
            </w:r>
          </w:p>
        </w:tc>
        <w:tc>
          <w:tcPr>
            <w:tcW w:w="5151" w:type="dxa"/>
            <w:shd w:val="clear" w:color="auto" w:fill="auto"/>
          </w:tcPr>
          <w:p w14:paraId="7B4A226D" w14:textId="60A58F04" w:rsidR="00D52847" w:rsidRPr="00F60CF2" w:rsidRDefault="00B24186" w:rsidP="00B24186">
            <w:pPr>
              <w:pStyle w:val="Normal1"/>
              <w:widowControl w:val="0"/>
              <w:rPr>
                <w:rFonts w:ascii="Helvetica" w:hAnsi="Helvetica"/>
                <w:sz w:val="20"/>
                <w:szCs w:val="20"/>
              </w:rPr>
            </w:pPr>
            <w:r>
              <w:rPr>
                <w:rFonts w:ascii="Helvetica" w:hAnsi="Helvetica"/>
                <w:sz w:val="20"/>
                <w:szCs w:val="20"/>
              </w:rPr>
              <w:t>Money and its nature in the globalized world</w:t>
            </w:r>
            <w:r w:rsidR="00640367">
              <w:rPr>
                <w:rFonts w:ascii="Helvetica" w:hAnsi="Helvetica"/>
                <w:sz w:val="20"/>
                <w:szCs w:val="20"/>
              </w:rPr>
              <w:t>. Inflation and deflation as social problems</w:t>
            </w:r>
          </w:p>
        </w:tc>
      </w:tr>
      <w:tr w:rsidR="00360BE8" w:rsidRPr="00F60CF2" w14:paraId="13A10D9A" w14:textId="77777777" w:rsidTr="00C858D8">
        <w:trPr>
          <w:trHeight w:val="20"/>
        </w:trPr>
        <w:tc>
          <w:tcPr>
            <w:tcW w:w="1570" w:type="dxa"/>
            <w:shd w:val="clear" w:color="auto" w:fill="auto"/>
            <w:vAlign w:val="center"/>
          </w:tcPr>
          <w:p w14:paraId="321147A4"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5</w:t>
            </w:r>
          </w:p>
        </w:tc>
        <w:tc>
          <w:tcPr>
            <w:tcW w:w="3015" w:type="dxa"/>
            <w:vMerge/>
            <w:shd w:val="clear" w:color="auto" w:fill="auto"/>
            <w:vAlign w:val="center"/>
          </w:tcPr>
          <w:p w14:paraId="5BF62190" w14:textId="77777777" w:rsidR="00360BE8" w:rsidRPr="00F60CF2" w:rsidRDefault="00360BE8" w:rsidP="00C858D8">
            <w:pPr>
              <w:jc w:val="center"/>
              <w:rPr>
                <w:rFonts w:ascii="Arial" w:hAnsi="Arial" w:cs="Arial"/>
                <w:sz w:val="20"/>
                <w:szCs w:val="20"/>
              </w:rPr>
            </w:pPr>
          </w:p>
        </w:tc>
        <w:tc>
          <w:tcPr>
            <w:tcW w:w="5151" w:type="dxa"/>
            <w:shd w:val="clear" w:color="auto" w:fill="auto"/>
          </w:tcPr>
          <w:p w14:paraId="2A4AD383" w14:textId="3687982E" w:rsidR="00360BE8" w:rsidRPr="00F60CF2" w:rsidRDefault="00640367" w:rsidP="00B24186">
            <w:pPr>
              <w:pStyle w:val="Normal1"/>
              <w:widowControl w:val="0"/>
              <w:rPr>
                <w:rFonts w:ascii="Helvetica" w:hAnsi="Helvetica"/>
                <w:sz w:val="20"/>
                <w:szCs w:val="20"/>
              </w:rPr>
            </w:pPr>
            <w:r>
              <w:rPr>
                <w:rFonts w:ascii="Helvetica" w:hAnsi="Helvetica"/>
                <w:sz w:val="20"/>
                <w:szCs w:val="20"/>
              </w:rPr>
              <w:t>International trade and its impact on society</w:t>
            </w:r>
          </w:p>
        </w:tc>
      </w:tr>
      <w:tr w:rsidR="00360BE8" w:rsidRPr="00F60CF2" w14:paraId="01C229D0" w14:textId="77777777" w:rsidTr="00C858D8">
        <w:trPr>
          <w:trHeight w:val="20"/>
        </w:trPr>
        <w:tc>
          <w:tcPr>
            <w:tcW w:w="1570" w:type="dxa"/>
            <w:shd w:val="clear" w:color="auto" w:fill="auto"/>
            <w:vAlign w:val="center"/>
          </w:tcPr>
          <w:p w14:paraId="24938B96"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6</w:t>
            </w:r>
          </w:p>
        </w:tc>
        <w:tc>
          <w:tcPr>
            <w:tcW w:w="3015" w:type="dxa"/>
            <w:vMerge/>
            <w:shd w:val="clear" w:color="auto" w:fill="auto"/>
            <w:vAlign w:val="center"/>
          </w:tcPr>
          <w:p w14:paraId="4B5ECDA3" w14:textId="77777777" w:rsidR="00360BE8" w:rsidRPr="00F60CF2" w:rsidRDefault="00360BE8" w:rsidP="00C858D8">
            <w:pPr>
              <w:jc w:val="center"/>
              <w:rPr>
                <w:rFonts w:ascii="Arial" w:hAnsi="Arial" w:cs="Arial"/>
                <w:sz w:val="20"/>
                <w:szCs w:val="20"/>
              </w:rPr>
            </w:pPr>
          </w:p>
        </w:tc>
        <w:tc>
          <w:tcPr>
            <w:tcW w:w="5151" w:type="dxa"/>
            <w:shd w:val="clear" w:color="auto" w:fill="auto"/>
          </w:tcPr>
          <w:p w14:paraId="65261A0C" w14:textId="2D0154CA" w:rsidR="00D52847" w:rsidRPr="00F60CF2" w:rsidRDefault="00640367" w:rsidP="00B24186">
            <w:pPr>
              <w:pStyle w:val="Normal1"/>
              <w:widowControl w:val="0"/>
              <w:rPr>
                <w:rFonts w:ascii="Helvetica" w:hAnsi="Helvetica"/>
                <w:sz w:val="20"/>
                <w:szCs w:val="20"/>
              </w:rPr>
            </w:pPr>
            <w:r>
              <w:rPr>
                <w:rFonts w:ascii="Helvetica" w:hAnsi="Helvetica"/>
                <w:sz w:val="20"/>
                <w:szCs w:val="20"/>
              </w:rPr>
              <w:t>European monetary integration and the global economy</w:t>
            </w:r>
          </w:p>
        </w:tc>
      </w:tr>
      <w:tr w:rsidR="00360BE8" w:rsidRPr="00F60CF2" w14:paraId="328067C6" w14:textId="77777777" w:rsidTr="00C858D8">
        <w:trPr>
          <w:trHeight w:val="20"/>
        </w:trPr>
        <w:tc>
          <w:tcPr>
            <w:tcW w:w="1570" w:type="dxa"/>
            <w:shd w:val="clear" w:color="auto" w:fill="auto"/>
            <w:vAlign w:val="center"/>
          </w:tcPr>
          <w:p w14:paraId="10CAAFD0"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7</w:t>
            </w:r>
          </w:p>
        </w:tc>
        <w:tc>
          <w:tcPr>
            <w:tcW w:w="3015" w:type="dxa"/>
            <w:vMerge/>
            <w:shd w:val="clear" w:color="auto" w:fill="auto"/>
            <w:vAlign w:val="center"/>
          </w:tcPr>
          <w:p w14:paraId="4AC7683A" w14:textId="77777777" w:rsidR="00360BE8" w:rsidRPr="00F60CF2" w:rsidRDefault="00360BE8" w:rsidP="00C858D8">
            <w:pPr>
              <w:jc w:val="center"/>
              <w:rPr>
                <w:rFonts w:ascii="Arial" w:hAnsi="Arial" w:cs="Arial"/>
                <w:sz w:val="20"/>
                <w:szCs w:val="20"/>
              </w:rPr>
            </w:pPr>
          </w:p>
        </w:tc>
        <w:tc>
          <w:tcPr>
            <w:tcW w:w="5151" w:type="dxa"/>
            <w:shd w:val="clear" w:color="auto" w:fill="auto"/>
          </w:tcPr>
          <w:p w14:paraId="21CC37AB" w14:textId="3BD351DA" w:rsidR="00360BE8" w:rsidRPr="00F60CF2" w:rsidRDefault="00640367" w:rsidP="00640367">
            <w:pPr>
              <w:pStyle w:val="Normal1"/>
              <w:widowControl w:val="0"/>
              <w:jc w:val="both"/>
              <w:rPr>
                <w:rFonts w:ascii="Helvetica" w:hAnsi="Helvetica"/>
                <w:sz w:val="20"/>
                <w:szCs w:val="20"/>
              </w:rPr>
            </w:pPr>
            <w:r>
              <w:rPr>
                <w:sz w:val="21"/>
                <w:szCs w:val="21"/>
              </w:rPr>
              <w:t>Review class: Discussion about all three previous topics</w:t>
            </w:r>
            <w:r>
              <w:rPr>
                <w:rFonts w:ascii="Helvetica" w:hAnsi="Helvetica"/>
                <w:sz w:val="20"/>
                <w:szCs w:val="20"/>
              </w:rPr>
              <w:t xml:space="preserve"> </w:t>
            </w:r>
          </w:p>
        </w:tc>
      </w:tr>
      <w:tr w:rsidR="00360BE8" w:rsidRPr="00F60CF2" w14:paraId="5D4EFB5E" w14:textId="77777777" w:rsidTr="00C858D8">
        <w:trPr>
          <w:trHeight w:val="20"/>
        </w:trPr>
        <w:tc>
          <w:tcPr>
            <w:tcW w:w="1570" w:type="dxa"/>
            <w:shd w:val="clear" w:color="auto" w:fill="auto"/>
            <w:vAlign w:val="center"/>
          </w:tcPr>
          <w:p w14:paraId="0319E9CE"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8</w:t>
            </w:r>
          </w:p>
        </w:tc>
        <w:tc>
          <w:tcPr>
            <w:tcW w:w="3015" w:type="dxa"/>
            <w:vMerge w:val="restart"/>
            <w:shd w:val="clear" w:color="auto" w:fill="auto"/>
            <w:vAlign w:val="center"/>
          </w:tcPr>
          <w:p w14:paraId="142B3345" w14:textId="2E9046F6" w:rsidR="00360BE8" w:rsidRPr="00F60CF2" w:rsidRDefault="00F54BC0" w:rsidP="00F54BC0">
            <w:pPr>
              <w:jc w:val="center"/>
              <w:rPr>
                <w:rFonts w:ascii="Arial" w:hAnsi="Arial" w:cs="Arial"/>
                <w:sz w:val="20"/>
                <w:szCs w:val="20"/>
              </w:rPr>
            </w:pPr>
            <w:r>
              <w:rPr>
                <w:rFonts w:ascii="Arial" w:hAnsi="Arial" w:cs="Arial"/>
                <w:szCs w:val="21"/>
              </w:rPr>
              <w:t>Political Science</w:t>
            </w:r>
            <w:r w:rsidR="009F0FCD">
              <w:rPr>
                <w:rFonts w:ascii="Arial" w:hAnsi="Arial" w:cs="Arial"/>
                <w:szCs w:val="21"/>
              </w:rPr>
              <w:t xml:space="preserve"> </w:t>
            </w:r>
            <w:r w:rsidR="009F0FCD" w:rsidRPr="00F44AE0">
              <w:rPr>
                <w:rFonts w:ascii="Arial" w:hAnsi="Arial" w:cs="Arial"/>
                <w:szCs w:val="21"/>
              </w:rPr>
              <w:t>Module</w:t>
            </w:r>
          </w:p>
        </w:tc>
        <w:tc>
          <w:tcPr>
            <w:tcW w:w="5151" w:type="dxa"/>
            <w:shd w:val="clear" w:color="auto" w:fill="auto"/>
          </w:tcPr>
          <w:p w14:paraId="728FE69D" w14:textId="5AF71738" w:rsidR="00B66933" w:rsidRDefault="007C072D" w:rsidP="009F0FCD">
            <w:pPr>
              <w:pStyle w:val="Normal1"/>
              <w:widowControl w:val="0"/>
              <w:numPr>
                <w:ilvl w:val="0"/>
                <w:numId w:val="11"/>
              </w:numPr>
              <w:rPr>
                <w:rFonts w:ascii="Helvetica" w:hAnsi="Helvetica"/>
                <w:sz w:val="20"/>
                <w:szCs w:val="20"/>
              </w:rPr>
            </w:pPr>
            <w:r>
              <w:rPr>
                <w:rFonts w:ascii="Helvetica" w:hAnsi="Helvetica"/>
                <w:sz w:val="20"/>
                <w:szCs w:val="20"/>
              </w:rPr>
              <w:t>Nu</w:t>
            </w:r>
            <w:r w:rsidR="00B33D5F">
              <w:rPr>
                <w:rFonts w:ascii="Helvetica" w:hAnsi="Helvetica"/>
                <w:sz w:val="20"/>
                <w:szCs w:val="20"/>
              </w:rPr>
              <w:t>clear weapons</w:t>
            </w:r>
          </w:p>
          <w:p w14:paraId="035A816D" w14:textId="602E543A" w:rsidR="007C072D" w:rsidRDefault="00B33D5F" w:rsidP="007C072D">
            <w:pPr>
              <w:pStyle w:val="Normal1"/>
              <w:widowControl w:val="0"/>
              <w:ind w:left="360"/>
              <w:rPr>
                <w:rFonts w:ascii="Helvetica" w:hAnsi="Helvetica"/>
                <w:sz w:val="20"/>
                <w:szCs w:val="20"/>
              </w:rPr>
            </w:pPr>
            <w:r>
              <w:rPr>
                <w:rFonts w:ascii="Helvetica" w:hAnsi="Helvetica"/>
                <w:sz w:val="20"/>
                <w:szCs w:val="20"/>
              </w:rPr>
              <w:t>The realities of nuclear weapons in the world</w:t>
            </w:r>
          </w:p>
          <w:p w14:paraId="1AE0505A" w14:textId="77777777" w:rsidR="00B33D5F" w:rsidRDefault="00B33D5F" w:rsidP="007C072D">
            <w:pPr>
              <w:pStyle w:val="Normal1"/>
              <w:widowControl w:val="0"/>
              <w:ind w:left="360"/>
              <w:rPr>
                <w:rFonts w:ascii="Helvetica" w:hAnsi="Helvetica"/>
                <w:sz w:val="20"/>
                <w:szCs w:val="20"/>
              </w:rPr>
            </w:pPr>
            <w:r>
              <w:rPr>
                <w:rFonts w:ascii="Helvetica" w:hAnsi="Helvetica" w:hint="eastAsia"/>
                <w:sz w:val="20"/>
                <w:szCs w:val="20"/>
              </w:rPr>
              <w:t>N</w:t>
            </w:r>
            <w:r>
              <w:rPr>
                <w:rFonts w:ascii="Helvetica" w:hAnsi="Helvetica"/>
                <w:sz w:val="20"/>
                <w:szCs w:val="20"/>
              </w:rPr>
              <w:t>on-proliferation of nuclear weapons</w:t>
            </w:r>
          </w:p>
          <w:p w14:paraId="65613584" w14:textId="0C1D6BD9" w:rsidR="00B33D5F" w:rsidRPr="00F60CF2" w:rsidRDefault="00B33D5F" w:rsidP="007C072D">
            <w:pPr>
              <w:pStyle w:val="Normal1"/>
              <w:widowControl w:val="0"/>
              <w:ind w:left="360"/>
              <w:rPr>
                <w:rFonts w:ascii="Helvetica" w:hAnsi="Helvetica"/>
                <w:sz w:val="20"/>
                <w:szCs w:val="20"/>
              </w:rPr>
            </w:pPr>
            <w:r>
              <w:rPr>
                <w:rFonts w:ascii="Helvetica" w:hAnsi="Helvetica" w:hint="eastAsia"/>
                <w:sz w:val="20"/>
                <w:szCs w:val="20"/>
              </w:rPr>
              <w:t>N</w:t>
            </w:r>
            <w:r>
              <w:rPr>
                <w:rFonts w:ascii="Helvetica" w:hAnsi="Helvetica"/>
                <w:sz w:val="20"/>
                <w:szCs w:val="20"/>
              </w:rPr>
              <w:t>uclear disarmament</w:t>
            </w:r>
          </w:p>
        </w:tc>
      </w:tr>
      <w:tr w:rsidR="00360BE8" w:rsidRPr="00F60CF2" w14:paraId="2ADC309B" w14:textId="77777777" w:rsidTr="00C858D8">
        <w:trPr>
          <w:trHeight w:val="20"/>
        </w:trPr>
        <w:tc>
          <w:tcPr>
            <w:tcW w:w="1570" w:type="dxa"/>
            <w:shd w:val="clear" w:color="auto" w:fill="auto"/>
            <w:vAlign w:val="center"/>
          </w:tcPr>
          <w:p w14:paraId="3A0E2D00" w14:textId="77777777" w:rsidR="00360BE8" w:rsidRPr="00F60CF2" w:rsidRDefault="00360BE8" w:rsidP="00C858D8">
            <w:pPr>
              <w:jc w:val="center"/>
              <w:rPr>
                <w:rFonts w:ascii="Arial" w:hAnsi="Arial" w:cs="Arial"/>
                <w:sz w:val="22"/>
                <w:szCs w:val="22"/>
              </w:rPr>
            </w:pPr>
            <w:r w:rsidRPr="00F60CF2">
              <w:rPr>
                <w:rFonts w:ascii="Arial" w:hAnsi="Arial" w:cs="Arial"/>
                <w:sz w:val="22"/>
                <w:szCs w:val="22"/>
              </w:rPr>
              <w:t>9</w:t>
            </w:r>
          </w:p>
        </w:tc>
        <w:tc>
          <w:tcPr>
            <w:tcW w:w="3015" w:type="dxa"/>
            <w:vMerge/>
            <w:shd w:val="clear" w:color="auto" w:fill="auto"/>
          </w:tcPr>
          <w:p w14:paraId="4CE12966" w14:textId="77777777" w:rsidR="00360BE8" w:rsidRPr="00F60CF2" w:rsidRDefault="00360BE8" w:rsidP="00360BE8">
            <w:pPr>
              <w:jc w:val="center"/>
              <w:rPr>
                <w:rFonts w:ascii="Arial" w:hAnsi="Arial" w:cs="Arial"/>
                <w:sz w:val="20"/>
                <w:szCs w:val="20"/>
              </w:rPr>
            </w:pPr>
          </w:p>
        </w:tc>
        <w:tc>
          <w:tcPr>
            <w:tcW w:w="5151" w:type="dxa"/>
            <w:shd w:val="clear" w:color="auto" w:fill="auto"/>
          </w:tcPr>
          <w:p w14:paraId="5AF434DD" w14:textId="77777777" w:rsidR="00360BE8" w:rsidRDefault="007C072D" w:rsidP="009F0FCD">
            <w:pPr>
              <w:pStyle w:val="Normal1"/>
              <w:widowControl w:val="0"/>
              <w:numPr>
                <w:ilvl w:val="0"/>
                <w:numId w:val="11"/>
              </w:numPr>
              <w:rPr>
                <w:rFonts w:ascii="Helvetica" w:hAnsi="Helvetica"/>
                <w:sz w:val="20"/>
                <w:szCs w:val="20"/>
              </w:rPr>
            </w:pPr>
            <w:r>
              <w:rPr>
                <w:rFonts w:ascii="Helvetica" w:hAnsi="Helvetica"/>
                <w:sz w:val="20"/>
                <w:szCs w:val="20"/>
              </w:rPr>
              <w:t>Terrorism</w:t>
            </w:r>
          </w:p>
          <w:p w14:paraId="5767A65A" w14:textId="77777777" w:rsidR="00B33D5F" w:rsidRDefault="00B33D5F" w:rsidP="00B33D5F">
            <w:pPr>
              <w:pStyle w:val="Normal1"/>
              <w:widowControl w:val="0"/>
              <w:ind w:left="360"/>
              <w:rPr>
                <w:rFonts w:ascii="Helvetica" w:hAnsi="Helvetica"/>
                <w:sz w:val="20"/>
                <w:szCs w:val="20"/>
              </w:rPr>
            </w:pPr>
            <w:r>
              <w:rPr>
                <w:rFonts w:ascii="Helvetica" w:hAnsi="Helvetica" w:hint="eastAsia"/>
                <w:sz w:val="20"/>
                <w:szCs w:val="20"/>
              </w:rPr>
              <w:t>T</w:t>
            </w:r>
            <w:r>
              <w:rPr>
                <w:rFonts w:ascii="Helvetica" w:hAnsi="Helvetica"/>
                <w:sz w:val="20"/>
                <w:szCs w:val="20"/>
              </w:rPr>
              <w:t>he realities of terrorism</w:t>
            </w:r>
            <w:r>
              <w:rPr>
                <w:rFonts w:ascii="Helvetica" w:hAnsi="Helvetica" w:hint="eastAsia"/>
                <w:sz w:val="20"/>
                <w:szCs w:val="20"/>
              </w:rPr>
              <w:t>s</w:t>
            </w:r>
            <w:r>
              <w:rPr>
                <w:rFonts w:ascii="Helvetica" w:hAnsi="Helvetica"/>
                <w:sz w:val="20"/>
                <w:szCs w:val="20"/>
              </w:rPr>
              <w:t xml:space="preserve"> in the world</w:t>
            </w:r>
          </w:p>
          <w:p w14:paraId="21F0B854" w14:textId="4F9ECE01" w:rsidR="00B33D5F" w:rsidRPr="00F60CF2" w:rsidRDefault="00B33D5F" w:rsidP="00B33D5F">
            <w:pPr>
              <w:pStyle w:val="Normal1"/>
              <w:widowControl w:val="0"/>
              <w:ind w:left="360"/>
              <w:rPr>
                <w:rFonts w:ascii="Helvetica" w:hAnsi="Helvetica"/>
                <w:sz w:val="20"/>
                <w:szCs w:val="20"/>
              </w:rPr>
            </w:pPr>
            <w:r>
              <w:rPr>
                <w:rFonts w:ascii="Helvetica" w:hAnsi="Helvetica" w:hint="eastAsia"/>
                <w:sz w:val="20"/>
                <w:szCs w:val="20"/>
              </w:rPr>
              <w:t>P</w:t>
            </w:r>
            <w:r>
              <w:rPr>
                <w:rFonts w:ascii="Helvetica" w:hAnsi="Helvetica"/>
                <w:sz w:val="20"/>
                <w:szCs w:val="20"/>
              </w:rPr>
              <w:t>revention of global terrorism</w:t>
            </w:r>
          </w:p>
        </w:tc>
      </w:tr>
      <w:tr w:rsidR="009F0FCD" w:rsidRPr="00F60CF2" w14:paraId="08B5182C" w14:textId="77777777" w:rsidTr="00C858D8">
        <w:trPr>
          <w:trHeight w:val="20"/>
        </w:trPr>
        <w:tc>
          <w:tcPr>
            <w:tcW w:w="1570" w:type="dxa"/>
            <w:shd w:val="clear" w:color="auto" w:fill="auto"/>
            <w:vAlign w:val="center"/>
          </w:tcPr>
          <w:p w14:paraId="5C4165BA"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t>10</w:t>
            </w:r>
          </w:p>
        </w:tc>
        <w:tc>
          <w:tcPr>
            <w:tcW w:w="3015" w:type="dxa"/>
            <w:vMerge/>
            <w:shd w:val="clear" w:color="auto" w:fill="auto"/>
          </w:tcPr>
          <w:p w14:paraId="53E86BFB" w14:textId="77777777" w:rsidR="009F0FCD" w:rsidRPr="00F60CF2" w:rsidRDefault="009F0FCD" w:rsidP="009F0FCD">
            <w:pPr>
              <w:jc w:val="center"/>
              <w:rPr>
                <w:rFonts w:ascii="Arial" w:hAnsi="Arial" w:cs="Arial"/>
                <w:sz w:val="20"/>
                <w:szCs w:val="20"/>
              </w:rPr>
            </w:pPr>
          </w:p>
        </w:tc>
        <w:tc>
          <w:tcPr>
            <w:tcW w:w="5151" w:type="dxa"/>
            <w:shd w:val="clear" w:color="auto" w:fill="auto"/>
          </w:tcPr>
          <w:p w14:paraId="252E0246" w14:textId="77777777" w:rsidR="007C072D" w:rsidRDefault="007C072D" w:rsidP="00B33D5F">
            <w:pPr>
              <w:pStyle w:val="Normal1"/>
              <w:widowControl w:val="0"/>
              <w:numPr>
                <w:ilvl w:val="0"/>
                <w:numId w:val="11"/>
              </w:numPr>
              <w:rPr>
                <w:rFonts w:ascii="Helvetica" w:hAnsi="Helvetica"/>
                <w:sz w:val="20"/>
                <w:szCs w:val="20"/>
              </w:rPr>
            </w:pPr>
            <w:r>
              <w:rPr>
                <w:rFonts w:ascii="Helvetica" w:hAnsi="Helvetica"/>
                <w:sz w:val="20"/>
                <w:szCs w:val="20"/>
              </w:rPr>
              <w:t>Refugees</w:t>
            </w:r>
          </w:p>
          <w:p w14:paraId="47977E48" w14:textId="77777777" w:rsidR="00B33D5F" w:rsidRDefault="00B33D5F" w:rsidP="00B33D5F">
            <w:pPr>
              <w:pStyle w:val="Normal1"/>
              <w:widowControl w:val="0"/>
              <w:ind w:firstLineChars="200" w:firstLine="400"/>
              <w:rPr>
                <w:rFonts w:ascii="Helvetica" w:hAnsi="Helvetica"/>
                <w:sz w:val="20"/>
                <w:szCs w:val="20"/>
              </w:rPr>
            </w:pPr>
            <w:r>
              <w:rPr>
                <w:rFonts w:ascii="Helvetica" w:hAnsi="Helvetica" w:hint="eastAsia"/>
                <w:sz w:val="20"/>
                <w:szCs w:val="20"/>
              </w:rPr>
              <w:t>D</w:t>
            </w:r>
            <w:r>
              <w:rPr>
                <w:rFonts w:ascii="Helvetica" w:hAnsi="Helvetica"/>
                <w:sz w:val="20"/>
                <w:szCs w:val="20"/>
              </w:rPr>
              <w:t>efinition, the realities of refugees</w:t>
            </w:r>
          </w:p>
          <w:p w14:paraId="72A6EBE8" w14:textId="2BDFA4D8" w:rsidR="00B33D5F" w:rsidRPr="00B33D5F" w:rsidRDefault="00B33D5F" w:rsidP="00B33D5F">
            <w:pPr>
              <w:pStyle w:val="Normal1"/>
              <w:widowControl w:val="0"/>
              <w:ind w:firstLineChars="200" w:firstLine="400"/>
              <w:rPr>
                <w:rFonts w:ascii="Helvetica" w:hAnsi="Helvetica"/>
                <w:sz w:val="20"/>
                <w:szCs w:val="20"/>
              </w:rPr>
            </w:pPr>
            <w:r>
              <w:rPr>
                <w:rFonts w:ascii="Helvetica" w:hAnsi="Helvetica" w:hint="eastAsia"/>
                <w:sz w:val="20"/>
                <w:szCs w:val="20"/>
              </w:rPr>
              <w:t>I</w:t>
            </w:r>
            <w:r>
              <w:rPr>
                <w:rFonts w:ascii="Helvetica" w:hAnsi="Helvetica"/>
                <w:sz w:val="20"/>
                <w:szCs w:val="20"/>
              </w:rPr>
              <w:t>nternational political impacts</w:t>
            </w:r>
          </w:p>
        </w:tc>
        <w:bookmarkStart w:id="0" w:name="_GoBack"/>
        <w:bookmarkEnd w:id="0"/>
      </w:tr>
      <w:tr w:rsidR="009F0FCD" w:rsidRPr="00F60CF2" w14:paraId="021E2238" w14:textId="77777777" w:rsidTr="007C072D">
        <w:trPr>
          <w:trHeight w:val="287"/>
        </w:trPr>
        <w:tc>
          <w:tcPr>
            <w:tcW w:w="1570" w:type="dxa"/>
            <w:shd w:val="clear" w:color="auto" w:fill="auto"/>
            <w:vAlign w:val="center"/>
          </w:tcPr>
          <w:p w14:paraId="266D1140"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t>11</w:t>
            </w:r>
          </w:p>
        </w:tc>
        <w:tc>
          <w:tcPr>
            <w:tcW w:w="3015" w:type="dxa"/>
            <w:vMerge/>
            <w:shd w:val="clear" w:color="auto" w:fill="auto"/>
          </w:tcPr>
          <w:p w14:paraId="413B7FBE" w14:textId="77777777" w:rsidR="009F0FCD" w:rsidRPr="00F60CF2" w:rsidRDefault="009F0FCD" w:rsidP="009F0FCD">
            <w:pPr>
              <w:jc w:val="center"/>
              <w:rPr>
                <w:rFonts w:ascii="Arial" w:hAnsi="Arial" w:cs="Arial"/>
                <w:sz w:val="20"/>
                <w:szCs w:val="20"/>
              </w:rPr>
            </w:pPr>
          </w:p>
        </w:tc>
        <w:tc>
          <w:tcPr>
            <w:tcW w:w="5151" w:type="dxa"/>
            <w:shd w:val="clear" w:color="auto" w:fill="auto"/>
            <w:vAlign w:val="center"/>
          </w:tcPr>
          <w:p w14:paraId="0C388324" w14:textId="77777777" w:rsidR="009F0FCD" w:rsidRDefault="007C072D" w:rsidP="007C072D">
            <w:pPr>
              <w:pStyle w:val="Normal1"/>
              <w:widowControl w:val="0"/>
              <w:numPr>
                <w:ilvl w:val="0"/>
                <w:numId w:val="11"/>
              </w:numPr>
              <w:jc w:val="both"/>
              <w:rPr>
                <w:sz w:val="21"/>
                <w:szCs w:val="21"/>
              </w:rPr>
            </w:pPr>
            <w:r>
              <w:rPr>
                <w:sz w:val="21"/>
                <w:szCs w:val="21"/>
              </w:rPr>
              <w:t>Review class</w:t>
            </w:r>
          </w:p>
          <w:p w14:paraId="22A07E68" w14:textId="3097E6A2" w:rsidR="007C072D" w:rsidRPr="009F0FCD" w:rsidRDefault="00772E72" w:rsidP="00772E72">
            <w:pPr>
              <w:pStyle w:val="Normal1"/>
              <w:widowControl w:val="0"/>
              <w:ind w:left="360"/>
              <w:jc w:val="both"/>
              <w:rPr>
                <w:sz w:val="21"/>
                <w:szCs w:val="21"/>
              </w:rPr>
            </w:pPr>
            <w:r>
              <w:rPr>
                <w:sz w:val="21"/>
                <w:szCs w:val="21"/>
              </w:rPr>
              <w:t>Discussion about all three previous topics</w:t>
            </w:r>
          </w:p>
        </w:tc>
      </w:tr>
      <w:tr w:rsidR="009F0FCD" w:rsidRPr="00F60CF2" w14:paraId="217CF7A6" w14:textId="77777777" w:rsidTr="00C858D8">
        <w:trPr>
          <w:trHeight w:val="20"/>
        </w:trPr>
        <w:tc>
          <w:tcPr>
            <w:tcW w:w="1570" w:type="dxa"/>
            <w:shd w:val="clear" w:color="auto" w:fill="auto"/>
            <w:vAlign w:val="center"/>
          </w:tcPr>
          <w:p w14:paraId="591367EE" w14:textId="65C6B09A" w:rsidR="009F0FCD" w:rsidRPr="00F60CF2" w:rsidRDefault="009F0FCD" w:rsidP="00C858D8">
            <w:pPr>
              <w:jc w:val="center"/>
              <w:rPr>
                <w:rFonts w:ascii="Arial" w:hAnsi="Arial" w:cs="Arial"/>
                <w:sz w:val="22"/>
                <w:szCs w:val="22"/>
              </w:rPr>
            </w:pPr>
            <w:r w:rsidRPr="00F60CF2">
              <w:rPr>
                <w:rFonts w:ascii="Arial" w:hAnsi="Arial" w:cs="Arial"/>
                <w:sz w:val="22"/>
                <w:szCs w:val="22"/>
              </w:rPr>
              <w:t>12</w:t>
            </w:r>
          </w:p>
        </w:tc>
        <w:tc>
          <w:tcPr>
            <w:tcW w:w="3015" w:type="dxa"/>
            <w:vMerge w:val="restart"/>
            <w:shd w:val="clear" w:color="auto" w:fill="auto"/>
            <w:vAlign w:val="center"/>
          </w:tcPr>
          <w:p w14:paraId="5886E808" w14:textId="2CFCE57F" w:rsidR="009F0FCD" w:rsidRPr="00F60CF2" w:rsidRDefault="00F54BC0" w:rsidP="009F0FCD">
            <w:pPr>
              <w:jc w:val="center"/>
              <w:rPr>
                <w:rFonts w:ascii="Arial" w:hAnsi="Arial" w:cs="Arial"/>
                <w:sz w:val="20"/>
                <w:szCs w:val="20"/>
              </w:rPr>
            </w:pPr>
            <w:r>
              <w:rPr>
                <w:rFonts w:ascii="Arial" w:hAnsi="Arial" w:cs="Arial"/>
                <w:sz w:val="20"/>
                <w:szCs w:val="20"/>
              </w:rPr>
              <w:t>Art History</w:t>
            </w:r>
            <w:r w:rsidR="009F0FCD" w:rsidRPr="00F60CF2">
              <w:rPr>
                <w:rFonts w:ascii="Arial" w:hAnsi="Arial" w:cs="Arial"/>
                <w:sz w:val="20"/>
                <w:szCs w:val="20"/>
              </w:rPr>
              <w:t xml:space="preserve"> Module</w:t>
            </w:r>
          </w:p>
        </w:tc>
        <w:tc>
          <w:tcPr>
            <w:tcW w:w="5151" w:type="dxa"/>
            <w:shd w:val="clear" w:color="auto" w:fill="auto"/>
          </w:tcPr>
          <w:p w14:paraId="59A79F53" w14:textId="77777777" w:rsidR="008E0B50" w:rsidRPr="008E0B50" w:rsidRDefault="008E0B50" w:rsidP="008E0B50">
            <w:pPr>
              <w:pStyle w:val="Normal1"/>
              <w:ind w:firstLineChars="50" w:firstLine="100"/>
              <w:rPr>
                <w:rFonts w:ascii="Helvetica" w:hAnsi="Helvetica"/>
                <w:sz w:val="20"/>
                <w:szCs w:val="20"/>
              </w:rPr>
            </w:pPr>
            <w:r w:rsidRPr="008E0B50">
              <w:rPr>
                <w:rFonts w:ascii="Helvetica" w:hAnsi="Helvetica"/>
                <w:sz w:val="20"/>
                <w:szCs w:val="20"/>
              </w:rPr>
              <w:t>Art of Global Disasters</w:t>
            </w:r>
          </w:p>
          <w:p w14:paraId="0E9815B0" w14:textId="77777777" w:rsidR="008E0B50" w:rsidRPr="008E0B50" w:rsidRDefault="008E0B50" w:rsidP="008E0B50">
            <w:pPr>
              <w:pStyle w:val="Normal1"/>
              <w:numPr>
                <w:ilvl w:val="0"/>
                <w:numId w:val="9"/>
              </w:numPr>
              <w:rPr>
                <w:rFonts w:ascii="Helvetica" w:hAnsi="Helvetica"/>
                <w:sz w:val="20"/>
                <w:szCs w:val="20"/>
              </w:rPr>
            </w:pPr>
            <w:r w:rsidRPr="008E0B50">
              <w:rPr>
                <w:rFonts w:ascii="Helvetica" w:hAnsi="Helvetica"/>
                <w:sz w:val="20"/>
                <w:szCs w:val="20"/>
              </w:rPr>
              <w:t xml:space="preserve">Introduction to Political Art and its dilemma </w:t>
            </w:r>
          </w:p>
          <w:p w14:paraId="7B84AEF1" w14:textId="77777777" w:rsidR="008E0B50" w:rsidRPr="008E0B50" w:rsidRDefault="008E0B50" w:rsidP="008E0B50">
            <w:pPr>
              <w:pStyle w:val="Normal1"/>
              <w:numPr>
                <w:ilvl w:val="0"/>
                <w:numId w:val="9"/>
              </w:numPr>
              <w:rPr>
                <w:rFonts w:ascii="Helvetica" w:hAnsi="Helvetica"/>
                <w:sz w:val="20"/>
                <w:szCs w:val="20"/>
              </w:rPr>
            </w:pPr>
            <w:r w:rsidRPr="008E0B50">
              <w:rPr>
                <w:rFonts w:ascii="Helvetica" w:hAnsi="Helvetica"/>
                <w:sz w:val="20"/>
                <w:szCs w:val="20"/>
              </w:rPr>
              <w:t>Case Study: Japanese Art After 3/11</w:t>
            </w:r>
          </w:p>
          <w:p w14:paraId="6A783B04" w14:textId="2C38419F" w:rsidR="009F0FCD" w:rsidRPr="00F60CF2" w:rsidRDefault="008E0B50" w:rsidP="008E0B50">
            <w:pPr>
              <w:pStyle w:val="Normal1"/>
              <w:widowControl w:val="0"/>
              <w:numPr>
                <w:ilvl w:val="0"/>
                <w:numId w:val="9"/>
              </w:numPr>
              <w:rPr>
                <w:rFonts w:ascii="Helvetica" w:hAnsi="Helvetica"/>
                <w:sz w:val="20"/>
                <w:szCs w:val="20"/>
              </w:rPr>
            </w:pPr>
            <w:r w:rsidRPr="008E0B50">
              <w:rPr>
                <w:rFonts w:ascii="Helvetica" w:hAnsi="Helvetica"/>
                <w:sz w:val="20"/>
                <w:szCs w:val="20"/>
              </w:rPr>
              <w:t>Discussion</w:t>
            </w:r>
          </w:p>
        </w:tc>
      </w:tr>
      <w:tr w:rsidR="009F0FCD" w:rsidRPr="00F60CF2" w14:paraId="07FB04C7" w14:textId="77777777" w:rsidTr="00C858D8">
        <w:trPr>
          <w:trHeight w:val="20"/>
        </w:trPr>
        <w:tc>
          <w:tcPr>
            <w:tcW w:w="1570" w:type="dxa"/>
            <w:shd w:val="clear" w:color="auto" w:fill="auto"/>
            <w:vAlign w:val="center"/>
          </w:tcPr>
          <w:p w14:paraId="5235640F"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t>13</w:t>
            </w:r>
          </w:p>
        </w:tc>
        <w:tc>
          <w:tcPr>
            <w:tcW w:w="3015" w:type="dxa"/>
            <w:vMerge/>
            <w:shd w:val="clear" w:color="auto" w:fill="auto"/>
            <w:vAlign w:val="center"/>
          </w:tcPr>
          <w:p w14:paraId="654C7B99" w14:textId="77777777" w:rsidR="009F0FCD" w:rsidRPr="00F60CF2" w:rsidRDefault="009F0FCD" w:rsidP="009F0FCD">
            <w:pPr>
              <w:jc w:val="center"/>
              <w:rPr>
                <w:rFonts w:ascii="Arial" w:hAnsi="Arial" w:cs="Arial"/>
                <w:sz w:val="20"/>
                <w:szCs w:val="20"/>
              </w:rPr>
            </w:pPr>
          </w:p>
        </w:tc>
        <w:tc>
          <w:tcPr>
            <w:tcW w:w="5151" w:type="dxa"/>
            <w:shd w:val="clear" w:color="auto" w:fill="auto"/>
          </w:tcPr>
          <w:p w14:paraId="1142A0E3" w14:textId="77777777" w:rsidR="008E0B50" w:rsidRPr="008E0B50" w:rsidRDefault="008E0B50" w:rsidP="008E0B50">
            <w:pPr>
              <w:pStyle w:val="Normal1"/>
              <w:ind w:firstLineChars="50" w:firstLine="100"/>
              <w:rPr>
                <w:rFonts w:ascii="Helvetica" w:hAnsi="Helvetica"/>
                <w:sz w:val="20"/>
                <w:szCs w:val="20"/>
              </w:rPr>
            </w:pPr>
            <w:r w:rsidRPr="008E0B50">
              <w:rPr>
                <w:rFonts w:ascii="Helvetica" w:hAnsi="Helvetica"/>
                <w:sz w:val="20"/>
                <w:szCs w:val="20"/>
              </w:rPr>
              <w:t xml:space="preserve">Art in Public Spaces </w:t>
            </w:r>
          </w:p>
          <w:p w14:paraId="4422D88A" w14:textId="77777777" w:rsidR="008E0B50" w:rsidRPr="008E0B50" w:rsidRDefault="008E0B50" w:rsidP="008E0B50">
            <w:pPr>
              <w:pStyle w:val="Normal1"/>
              <w:numPr>
                <w:ilvl w:val="0"/>
                <w:numId w:val="9"/>
              </w:numPr>
              <w:rPr>
                <w:rFonts w:ascii="Helvetica" w:hAnsi="Helvetica"/>
                <w:sz w:val="20"/>
                <w:szCs w:val="20"/>
              </w:rPr>
            </w:pPr>
            <w:r w:rsidRPr="008E0B50">
              <w:rPr>
                <w:rFonts w:ascii="Helvetica" w:hAnsi="Helvetica"/>
                <w:sz w:val="20"/>
                <w:szCs w:val="20"/>
              </w:rPr>
              <w:t xml:space="preserve">Introduction to Public art and its dilemma </w:t>
            </w:r>
          </w:p>
          <w:p w14:paraId="07DA0931" w14:textId="77777777" w:rsidR="008E0B50" w:rsidRPr="008E0B50" w:rsidRDefault="008E0B50" w:rsidP="008E0B50">
            <w:pPr>
              <w:pStyle w:val="Normal1"/>
              <w:numPr>
                <w:ilvl w:val="0"/>
                <w:numId w:val="9"/>
              </w:numPr>
              <w:rPr>
                <w:rFonts w:ascii="Helvetica" w:hAnsi="Helvetica"/>
                <w:sz w:val="20"/>
                <w:szCs w:val="20"/>
              </w:rPr>
            </w:pPr>
            <w:r w:rsidRPr="008E0B50">
              <w:rPr>
                <w:rFonts w:ascii="Helvetica" w:hAnsi="Helvetica"/>
                <w:sz w:val="20"/>
                <w:szCs w:val="20"/>
              </w:rPr>
              <w:t xml:space="preserve">Case Study: Richard Serra &lt;Tilted Arc&gt; </w:t>
            </w:r>
          </w:p>
          <w:p w14:paraId="0E44FF18" w14:textId="529F5539" w:rsidR="009F0FCD" w:rsidRPr="00F60CF2" w:rsidRDefault="008E0B50" w:rsidP="008E0B50">
            <w:pPr>
              <w:pStyle w:val="Normal1"/>
              <w:widowControl w:val="0"/>
              <w:numPr>
                <w:ilvl w:val="0"/>
                <w:numId w:val="9"/>
              </w:numPr>
              <w:rPr>
                <w:rFonts w:ascii="Helvetica" w:hAnsi="Helvetica"/>
                <w:sz w:val="20"/>
                <w:szCs w:val="20"/>
              </w:rPr>
            </w:pPr>
            <w:r w:rsidRPr="008E0B50">
              <w:rPr>
                <w:rFonts w:ascii="Helvetica" w:hAnsi="Helvetica"/>
                <w:sz w:val="20"/>
                <w:szCs w:val="20"/>
              </w:rPr>
              <w:lastRenderedPageBreak/>
              <w:t>Discussion</w:t>
            </w:r>
          </w:p>
        </w:tc>
      </w:tr>
      <w:tr w:rsidR="009F0FCD" w:rsidRPr="00F60CF2" w14:paraId="415B6359" w14:textId="77777777" w:rsidTr="00C858D8">
        <w:trPr>
          <w:trHeight w:val="20"/>
        </w:trPr>
        <w:tc>
          <w:tcPr>
            <w:tcW w:w="1570" w:type="dxa"/>
            <w:shd w:val="clear" w:color="auto" w:fill="auto"/>
            <w:vAlign w:val="center"/>
          </w:tcPr>
          <w:p w14:paraId="43F2FD97"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lastRenderedPageBreak/>
              <w:t>14</w:t>
            </w:r>
          </w:p>
        </w:tc>
        <w:tc>
          <w:tcPr>
            <w:tcW w:w="3015" w:type="dxa"/>
            <w:vMerge/>
            <w:shd w:val="clear" w:color="auto" w:fill="auto"/>
            <w:vAlign w:val="center"/>
          </w:tcPr>
          <w:p w14:paraId="5BF765A4" w14:textId="77777777" w:rsidR="009F0FCD" w:rsidRPr="00F60CF2" w:rsidRDefault="009F0FCD" w:rsidP="009F0FCD">
            <w:pPr>
              <w:jc w:val="center"/>
              <w:rPr>
                <w:rFonts w:ascii="Arial" w:hAnsi="Arial" w:cs="Arial"/>
                <w:sz w:val="20"/>
                <w:szCs w:val="20"/>
              </w:rPr>
            </w:pPr>
          </w:p>
        </w:tc>
        <w:tc>
          <w:tcPr>
            <w:tcW w:w="5151" w:type="dxa"/>
            <w:shd w:val="clear" w:color="auto" w:fill="auto"/>
          </w:tcPr>
          <w:p w14:paraId="0F76C88F" w14:textId="77777777" w:rsidR="008E0B50" w:rsidRPr="008E0B50" w:rsidRDefault="008E0B50" w:rsidP="008E0B50">
            <w:pPr>
              <w:pStyle w:val="Normal1"/>
              <w:ind w:firstLineChars="50" w:firstLine="100"/>
              <w:rPr>
                <w:rFonts w:ascii="Helvetica" w:hAnsi="Helvetica"/>
                <w:sz w:val="20"/>
                <w:szCs w:val="20"/>
              </w:rPr>
            </w:pPr>
            <w:r w:rsidRPr="008E0B50">
              <w:rPr>
                <w:rFonts w:ascii="Helvetica" w:hAnsi="Helvetica"/>
                <w:sz w:val="20"/>
                <w:szCs w:val="20"/>
              </w:rPr>
              <w:t xml:space="preserve">Art for Identity </w:t>
            </w:r>
          </w:p>
          <w:p w14:paraId="5AF8BDCF" w14:textId="77777777" w:rsidR="008E0B50" w:rsidRPr="008E0B50" w:rsidRDefault="008E0B50" w:rsidP="008E0B50">
            <w:pPr>
              <w:pStyle w:val="Normal1"/>
              <w:numPr>
                <w:ilvl w:val="0"/>
                <w:numId w:val="9"/>
              </w:numPr>
              <w:rPr>
                <w:rFonts w:ascii="Helvetica" w:hAnsi="Helvetica"/>
                <w:sz w:val="20"/>
                <w:szCs w:val="20"/>
              </w:rPr>
            </w:pPr>
            <w:r w:rsidRPr="008E0B50">
              <w:rPr>
                <w:rFonts w:ascii="Helvetica" w:hAnsi="Helvetica"/>
                <w:sz w:val="20"/>
                <w:szCs w:val="20"/>
              </w:rPr>
              <w:t>Introduction to Feminism and Feminist art</w:t>
            </w:r>
          </w:p>
          <w:p w14:paraId="1396A051" w14:textId="77777777" w:rsidR="008E0B50" w:rsidRPr="008E0B50" w:rsidRDefault="008E0B50" w:rsidP="008E0B50">
            <w:pPr>
              <w:pStyle w:val="Normal1"/>
              <w:numPr>
                <w:ilvl w:val="0"/>
                <w:numId w:val="9"/>
              </w:numPr>
              <w:rPr>
                <w:rFonts w:ascii="Helvetica" w:hAnsi="Helvetica"/>
                <w:sz w:val="20"/>
                <w:szCs w:val="20"/>
              </w:rPr>
            </w:pPr>
            <w:r w:rsidRPr="008E0B50">
              <w:rPr>
                <w:rFonts w:ascii="Helvetica" w:hAnsi="Helvetica"/>
                <w:sz w:val="20"/>
                <w:szCs w:val="20"/>
              </w:rPr>
              <w:t xml:space="preserve">Case Study: Ono Yoko &lt;Cut Piece&gt; </w:t>
            </w:r>
          </w:p>
          <w:p w14:paraId="3EA0FECA" w14:textId="14910F68" w:rsidR="009F0FCD" w:rsidRPr="00F60CF2" w:rsidRDefault="008E0B50" w:rsidP="008E0B50">
            <w:pPr>
              <w:pStyle w:val="Normal1"/>
              <w:widowControl w:val="0"/>
              <w:numPr>
                <w:ilvl w:val="0"/>
                <w:numId w:val="9"/>
              </w:numPr>
              <w:rPr>
                <w:rFonts w:ascii="Helvetica" w:hAnsi="Helvetica"/>
                <w:sz w:val="20"/>
                <w:szCs w:val="20"/>
              </w:rPr>
            </w:pPr>
            <w:r w:rsidRPr="008E0B50">
              <w:rPr>
                <w:rFonts w:ascii="Helvetica" w:hAnsi="Helvetica"/>
                <w:sz w:val="20"/>
                <w:szCs w:val="20"/>
              </w:rPr>
              <w:t xml:space="preserve">Discussion  </w:t>
            </w:r>
          </w:p>
        </w:tc>
      </w:tr>
      <w:tr w:rsidR="009F0FCD" w:rsidRPr="00F60CF2" w14:paraId="634CEBB2" w14:textId="77777777" w:rsidTr="00C858D8">
        <w:trPr>
          <w:trHeight w:val="20"/>
        </w:trPr>
        <w:tc>
          <w:tcPr>
            <w:tcW w:w="1570" w:type="dxa"/>
            <w:shd w:val="clear" w:color="auto" w:fill="auto"/>
            <w:vAlign w:val="center"/>
          </w:tcPr>
          <w:p w14:paraId="69FF309C"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t>15</w:t>
            </w:r>
          </w:p>
        </w:tc>
        <w:tc>
          <w:tcPr>
            <w:tcW w:w="3015" w:type="dxa"/>
            <w:vMerge/>
            <w:shd w:val="clear" w:color="auto" w:fill="auto"/>
            <w:vAlign w:val="center"/>
          </w:tcPr>
          <w:p w14:paraId="7DF8C45C" w14:textId="77777777" w:rsidR="009F0FCD" w:rsidRPr="00F60CF2" w:rsidRDefault="009F0FCD" w:rsidP="009F0FCD">
            <w:pPr>
              <w:jc w:val="center"/>
              <w:rPr>
                <w:rFonts w:ascii="Arial" w:hAnsi="Arial" w:cs="Arial"/>
                <w:sz w:val="20"/>
                <w:szCs w:val="20"/>
              </w:rPr>
            </w:pPr>
          </w:p>
        </w:tc>
        <w:tc>
          <w:tcPr>
            <w:tcW w:w="5151" w:type="dxa"/>
            <w:shd w:val="clear" w:color="auto" w:fill="auto"/>
          </w:tcPr>
          <w:p w14:paraId="5C247529" w14:textId="77777777" w:rsidR="008E0B50" w:rsidRPr="008E0B50" w:rsidRDefault="008E0B50" w:rsidP="008E0B50">
            <w:pPr>
              <w:pStyle w:val="Normal1"/>
              <w:ind w:firstLineChars="50" w:firstLine="100"/>
              <w:rPr>
                <w:rFonts w:ascii="Helvetica" w:hAnsi="Helvetica"/>
                <w:sz w:val="20"/>
                <w:szCs w:val="20"/>
              </w:rPr>
            </w:pPr>
            <w:r w:rsidRPr="008E0B50">
              <w:rPr>
                <w:rFonts w:ascii="Helvetica" w:hAnsi="Helvetica"/>
                <w:sz w:val="20"/>
                <w:szCs w:val="20"/>
              </w:rPr>
              <w:t xml:space="preserve">Art with Mass Media </w:t>
            </w:r>
          </w:p>
          <w:p w14:paraId="7DAF85B9" w14:textId="77777777" w:rsidR="008E0B50" w:rsidRPr="008E0B50" w:rsidRDefault="008E0B50" w:rsidP="008E0B50">
            <w:pPr>
              <w:pStyle w:val="Normal1"/>
              <w:numPr>
                <w:ilvl w:val="0"/>
                <w:numId w:val="10"/>
              </w:numPr>
              <w:rPr>
                <w:rFonts w:ascii="Helvetica" w:hAnsi="Helvetica"/>
                <w:sz w:val="20"/>
                <w:szCs w:val="20"/>
              </w:rPr>
            </w:pPr>
            <w:r w:rsidRPr="008E0B50">
              <w:rPr>
                <w:rFonts w:ascii="Helvetica" w:hAnsi="Helvetica"/>
                <w:sz w:val="20"/>
                <w:szCs w:val="20"/>
              </w:rPr>
              <w:t xml:space="preserve">Introduction to Media Art and Pop culture </w:t>
            </w:r>
          </w:p>
          <w:p w14:paraId="51AA169F" w14:textId="77777777" w:rsidR="008E0B50" w:rsidRPr="008E0B50" w:rsidRDefault="008E0B50" w:rsidP="008E0B50">
            <w:pPr>
              <w:pStyle w:val="Normal1"/>
              <w:numPr>
                <w:ilvl w:val="0"/>
                <w:numId w:val="10"/>
              </w:numPr>
              <w:rPr>
                <w:rFonts w:ascii="Helvetica" w:hAnsi="Helvetica"/>
                <w:sz w:val="20"/>
                <w:szCs w:val="20"/>
              </w:rPr>
            </w:pPr>
            <w:r w:rsidRPr="008E0B50">
              <w:rPr>
                <w:rFonts w:ascii="Helvetica" w:hAnsi="Helvetica"/>
                <w:sz w:val="20"/>
                <w:szCs w:val="20"/>
              </w:rPr>
              <w:t>Case Study: Andy Warhol &lt;Campbell's Soup Cans&gt;</w:t>
            </w:r>
          </w:p>
          <w:p w14:paraId="56F07F35" w14:textId="0532BAE4" w:rsidR="009F0FCD" w:rsidRPr="00F60CF2" w:rsidRDefault="008E0B50" w:rsidP="008E0B50">
            <w:pPr>
              <w:pStyle w:val="Normal1"/>
              <w:widowControl w:val="0"/>
              <w:numPr>
                <w:ilvl w:val="0"/>
                <w:numId w:val="10"/>
              </w:numPr>
              <w:rPr>
                <w:rFonts w:ascii="Helvetica" w:hAnsi="Helvetica"/>
                <w:sz w:val="20"/>
                <w:szCs w:val="20"/>
              </w:rPr>
            </w:pPr>
            <w:r w:rsidRPr="008E0B50">
              <w:rPr>
                <w:rFonts w:ascii="Helvetica" w:hAnsi="Helvetica"/>
                <w:sz w:val="20"/>
                <w:szCs w:val="20"/>
              </w:rPr>
              <w:t>Discussion</w:t>
            </w:r>
          </w:p>
        </w:tc>
      </w:tr>
      <w:tr w:rsidR="009F0FCD" w:rsidRPr="00F60CF2" w14:paraId="60D36C7B" w14:textId="77777777" w:rsidTr="00A5696B">
        <w:trPr>
          <w:trHeight w:val="907"/>
        </w:trPr>
        <w:tc>
          <w:tcPr>
            <w:tcW w:w="1570" w:type="dxa"/>
            <w:shd w:val="clear" w:color="auto" w:fill="auto"/>
            <w:vAlign w:val="center"/>
          </w:tcPr>
          <w:p w14:paraId="18FAE488"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t>16</w:t>
            </w:r>
          </w:p>
        </w:tc>
        <w:tc>
          <w:tcPr>
            <w:tcW w:w="3015" w:type="dxa"/>
            <w:shd w:val="clear" w:color="auto" w:fill="auto"/>
            <w:vAlign w:val="center"/>
          </w:tcPr>
          <w:p w14:paraId="6C1DF937" w14:textId="77777777" w:rsidR="009F0FCD" w:rsidRPr="00F60CF2" w:rsidRDefault="009F0FCD" w:rsidP="00A5696B">
            <w:pPr>
              <w:jc w:val="center"/>
              <w:rPr>
                <w:rFonts w:ascii="Arial" w:hAnsi="Arial" w:cs="Arial"/>
                <w:sz w:val="20"/>
                <w:szCs w:val="20"/>
              </w:rPr>
            </w:pPr>
            <w:r w:rsidRPr="00F60CF2">
              <w:rPr>
                <w:rFonts w:ascii="Arial" w:hAnsi="Arial" w:cs="Arial"/>
                <w:sz w:val="20"/>
                <w:szCs w:val="20"/>
              </w:rPr>
              <w:t>Review and Preparation for Presentations</w:t>
            </w:r>
          </w:p>
        </w:tc>
        <w:tc>
          <w:tcPr>
            <w:tcW w:w="5151" w:type="dxa"/>
            <w:shd w:val="clear" w:color="auto" w:fill="auto"/>
            <w:vAlign w:val="center"/>
          </w:tcPr>
          <w:p w14:paraId="54EE9B94" w14:textId="77777777" w:rsidR="009F0FCD" w:rsidRPr="00F60CF2" w:rsidRDefault="009F0FCD" w:rsidP="00A5696B">
            <w:pPr>
              <w:pStyle w:val="Normal1"/>
              <w:widowControl w:val="0"/>
              <w:jc w:val="both"/>
              <w:rPr>
                <w:rFonts w:ascii="Helvetica" w:hAnsi="Helvetica"/>
                <w:sz w:val="20"/>
                <w:szCs w:val="20"/>
              </w:rPr>
            </w:pPr>
            <w:r w:rsidRPr="00F60CF2">
              <w:rPr>
                <w:rFonts w:ascii="Helvetica" w:eastAsia="Times New Roman" w:hAnsi="Helvetica" w:cs="Times New Roman"/>
                <w:sz w:val="20"/>
                <w:szCs w:val="20"/>
              </w:rPr>
              <w:t>Students synthesize knowledge from the three modules and prepare for a presentation</w:t>
            </w:r>
          </w:p>
        </w:tc>
      </w:tr>
      <w:tr w:rsidR="009F0FCD" w:rsidRPr="00F60CF2" w14:paraId="6D0C07FC" w14:textId="77777777" w:rsidTr="00A5696B">
        <w:trPr>
          <w:trHeight w:val="907"/>
        </w:trPr>
        <w:tc>
          <w:tcPr>
            <w:tcW w:w="1570" w:type="dxa"/>
            <w:shd w:val="clear" w:color="auto" w:fill="auto"/>
            <w:vAlign w:val="center"/>
          </w:tcPr>
          <w:p w14:paraId="29F5A438" w14:textId="77777777" w:rsidR="009F0FCD" w:rsidRPr="00F60CF2" w:rsidRDefault="009F0FCD" w:rsidP="00C858D8">
            <w:pPr>
              <w:jc w:val="center"/>
              <w:rPr>
                <w:rFonts w:ascii="Arial" w:hAnsi="Arial" w:cs="Arial"/>
                <w:sz w:val="22"/>
                <w:szCs w:val="22"/>
              </w:rPr>
            </w:pPr>
            <w:r w:rsidRPr="00F60CF2">
              <w:rPr>
                <w:rFonts w:ascii="Arial" w:hAnsi="Arial" w:cs="Arial"/>
                <w:sz w:val="22"/>
                <w:szCs w:val="22"/>
              </w:rPr>
              <w:t>17</w:t>
            </w:r>
          </w:p>
        </w:tc>
        <w:tc>
          <w:tcPr>
            <w:tcW w:w="3015" w:type="dxa"/>
            <w:shd w:val="clear" w:color="auto" w:fill="auto"/>
            <w:vAlign w:val="center"/>
          </w:tcPr>
          <w:p w14:paraId="4FA9C3A5" w14:textId="77777777" w:rsidR="009F0FCD" w:rsidRPr="00F60CF2" w:rsidRDefault="009F0FCD" w:rsidP="00A5696B">
            <w:pPr>
              <w:jc w:val="center"/>
              <w:rPr>
                <w:rFonts w:ascii="Arial" w:hAnsi="Arial" w:cs="Arial"/>
                <w:sz w:val="20"/>
                <w:szCs w:val="20"/>
              </w:rPr>
            </w:pPr>
            <w:r w:rsidRPr="00F60CF2">
              <w:rPr>
                <w:rFonts w:ascii="Arial" w:hAnsi="Arial" w:cs="Arial"/>
                <w:sz w:val="20"/>
                <w:szCs w:val="20"/>
              </w:rPr>
              <w:t>Individual Presentations</w:t>
            </w:r>
          </w:p>
        </w:tc>
        <w:tc>
          <w:tcPr>
            <w:tcW w:w="5151" w:type="dxa"/>
            <w:shd w:val="clear" w:color="auto" w:fill="auto"/>
            <w:vAlign w:val="center"/>
          </w:tcPr>
          <w:p w14:paraId="3EC37FD6" w14:textId="77777777" w:rsidR="009F0FCD" w:rsidRPr="00F60CF2" w:rsidRDefault="009F0FCD" w:rsidP="00A5696B">
            <w:pPr>
              <w:pStyle w:val="Normal1"/>
              <w:widowControl w:val="0"/>
              <w:jc w:val="both"/>
              <w:rPr>
                <w:rFonts w:ascii="Helvetica" w:eastAsia="Times New Roman" w:hAnsi="Helvetica" w:cs="Times New Roman"/>
                <w:sz w:val="20"/>
                <w:szCs w:val="20"/>
              </w:rPr>
            </w:pPr>
            <w:r w:rsidRPr="00F60CF2">
              <w:rPr>
                <w:rFonts w:ascii="Helvetica" w:eastAsia="Times New Roman" w:hAnsi="Helvetica" w:cs="Times New Roman"/>
                <w:sz w:val="20"/>
                <w:szCs w:val="20"/>
              </w:rPr>
              <w:t>Students make individual presentations</w:t>
            </w:r>
          </w:p>
        </w:tc>
      </w:tr>
      <w:tr w:rsidR="009F0FCD" w:rsidRPr="00F60CF2" w14:paraId="2B6D001E" w14:textId="77777777" w:rsidTr="00156A10">
        <w:trPr>
          <w:trHeight w:val="404"/>
        </w:trPr>
        <w:tc>
          <w:tcPr>
            <w:tcW w:w="1570" w:type="dxa"/>
            <w:shd w:val="clear" w:color="auto" w:fill="auto"/>
            <w:vAlign w:val="center"/>
          </w:tcPr>
          <w:p w14:paraId="019B4730" w14:textId="77777777" w:rsidR="009F0FCD" w:rsidRPr="00F60CF2" w:rsidRDefault="009F0FCD" w:rsidP="009F0FCD">
            <w:pPr>
              <w:jc w:val="center"/>
              <w:rPr>
                <w:rFonts w:ascii="Arial" w:hAnsi="Arial" w:cs="Arial"/>
                <w:sz w:val="22"/>
                <w:szCs w:val="22"/>
              </w:rPr>
            </w:pPr>
          </w:p>
        </w:tc>
        <w:tc>
          <w:tcPr>
            <w:tcW w:w="3015" w:type="dxa"/>
            <w:shd w:val="clear" w:color="auto" w:fill="auto"/>
            <w:vAlign w:val="center"/>
          </w:tcPr>
          <w:p w14:paraId="3D069AA2" w14:textId="77777777" w:rsidR="009F0FCD" w:rsidRPr="00F60CF2" w:rsidRDefault="009F0FCD" w:rsidP="009F0FCD">
            <w:pPr>
              <w:ind w:leftChars="206" w:left="433"/>
              <w:jc w:val="left"/>
              <w:rPr>
                <w:rFonts w:ascii="Arial" w:hAnsi="Arial" w:cs="Arial"/>
                <w:sz w:val="22"/>
                <w:szCs w:val="22"/>
              </w:rPr>
            </w:pPr>
            <w:r w:rsidRPr="00F60CF2">
              <w:rPr>
                <w:rFonts w:ascii="Arial" w:hAnsi="Arial" w:cs="Arial"/>
                <w:sz w:val="22"/>
                <w:szCs w:val="22"/>
              </w:rPr>
              <w:t>Finals</w:t>
            </w:r>
          </w:p>
        </w:tc>
        <w:tc>
          <w:tcPr>
            <w:tcW w:w="5151" w:type="dxa"/>
            <w:shd w:val="clear" w:color="auto" w:fill="auto"/>
          </w:tcPr>
          <w:p w14:paraId="41671A69" w14:textId="77777777" w:rsidR="009F0FCD" w:rsidRPr="00F60CF2" w:rsidRDefault="009F0FCD" w:rsidP="009F0FCD">
            <w:pPr>
              <w:rPr>
                <w:rFonts w:ascii="Arial" w:hAnsi="Arial" w:cs="Arial"/>
                <w:sz w:val="22"/>
                <w:szCs w:val="22"/>
              </w:rPr>
            </w:pPr>
          </w:p>
        </w:tc>
      </w:tr>
      <w:tr w:rsidR="009F0FCD" w:rsidRPr="00F60CF2" w14:paraId="67F25E3B" w14:textId="77777777" w:rsidTr="00817329">
        <w:tc>
          <w:tcPr>
            <w:tcW w:w="9736" w:type="dxa"/>
            <w:gridSpan w:val="3"/>
            <w:shd w:val="clear" w:color="auto" w:fill="auto"/>
          </w:tcPr>
          <w:p w14:paraId="0FAA4DCD" w14:textId="77777777" w:rsidR="009F0FCD" w:rsidRPr="00F60CF2" w:rsidRDefault="009F0FCD" w:rsidP="009F0FCD">
            <w:pPr>
              <w:rPr>
                <w:rFonts w:ascii="Arial" w:hAnsi="Arial" w:cs="Arial"/>
                <w:sz w:val="22"/>
                <w:szCs w:val="22"/>
              </w:rPr>
            </w:pPr>
          </w:p>
          <w:p w14:paraId="70E85CC2" w14:textId="09D92831" w:rsidR="009F0FCD" w:rsidRDefault="009F0FCD" w:rsidP="009F0FCD">
            <w:pPr>
              <w:rPr>
                <w:rFonts w:ascii="Arial" w:hAnsi="Arial" w:cs="Arial"/>
                <w:sz w:val="22"/>
                <w:szCs w:val="22"/>
              </w:rPr>
            </w:pPr>
          </w:p>
          <w:p w14:paraId="5AFB893D" w14:textId="7ECCE2D7" w:rsidR="00A5696B" w:rsidRDefault="00A5696B" w:rsidP="009F0FCD">
            <w:pPr>
              <w:rPr>
                <w:rFonts w:ascii="Arial" w:hAnsi="Arial" w:cs="Arial"/>
                <w:sz w:val="22"/>
                <w:szCs w:val="22"/>
              </w:rPr>
            </w:pPr>
          </w:p>
          <w:p w14:paraId="152751B6" w14:textId="2076737C" w:rsidR="00A5696B" w:rsidRDefault="00A5696B" w:rsidP="009F0FCD">
            <w:pPr>
              <w:rPr>
                <w:rFonts w:ascii="Arial" w:hAnsi="Arial" w:cs="Arial"/>
                <w:sz w:val="22"/>
                <w:szCs w:val="22"/>
              </w:rPr>
            </w:pPr>
          </w:p>
          <w:p w14:paraId="7B3910A5" w14:textId="77777777" w:rsidR="00A5696B" w:rsidRPr="00F60CF2" w:rsidRDefault="00A5696B" w:rsidP="009F0FCD">
            <w:pPr>
              <w:rPr>
                <w:rFonts w:ascii="Arial" w:hAnsi="Arial" w:cs="Arial"/>
                <w:sz w:val="22"/>
                <w:szCs w:val="22"/>
              </w:rPr>
            </w:pPr>
          </w:p>
          <w:p w14:paraId="13776F37" w14:textId="77777777" w:rsidR="009F0FCD" w:rsidRPr="00F60CF2" w:rsidRDefault="009F0FCD" w:rsidP="009F0FCD">
            <w:pPr>
              <w:rPr>
                <w:rFonts w:ascii="Arial" w:hAnsi="Arial" w:cs="Arial"/>
                <w:sz w:val="22"/>
                <w:szCs w:val="22"/>
              </w:rPr>
            </w:pPr>
          </w:p>
        </w:tc>
      </w:tr>
      <w:tr w:rsidR="009F0FCD" w:rsidRPr="00F60CF2" w14:paraId="5A7FF820" w14:textId="77777777" w:rsidTr="00817329">
        <w:tc>
          <w:tcPr>
            <w:tcW w:w="9736" w:type="dxa"/>
            <w:gridSpan w:val="3"/>
            <w:shd w:val="clear" w:color="auto" w:fill="auto"/>
          </w:tcPr>
          <w:p w14:paraId="5815E1B0" w14:textId="77777777" w:rsidR="009F0FCD" w:rsidRPr="00F60CF2" w:rsidRDefault="009F0FCD" w:rsidP="009F0FCD">
            <w:pPr>
              <w:rPr>
                <w:rFonts w:ascii="Arial" w:hAnsi="Arial" w:cs="Arial"/>
                <w:sz w:val="22"/>
                <w:szCs w:val="22"/>
              </w:rPr>
            </w:pPr>
            <w:r w:rsidRPr="00F60CF2">
              <w:rPr>
                <w:rFonts w:ascii="Arial" w:hAnsi="Arial" w:cs="Arial"/>
                <w:sz w:val="22"/>
                <w:szCs w:val="22"/>
              </w:rPr>
              <w:t>Required Materials:</w:t>
            </w:r>
          </w:p>
        </w:tc>
      </w:tr>
      <w:tr w:rsidR="009F0FCD" w:rsidRPr="00F60CF2" w14:paraId="66C6AD71" w14:textId="77777777" w:rsidTr="00817329">
        <w:tc>
          <w:tcPr>
            <w:tcW w:w="9736" w:type="dxa"/>
            <w:gridSpan w:val="3"/>
            <w:shd w:val="clear" w:color="auto" w:fill="auto"/>
          </w:tcPr>
          <w:p w14:paraId="7A5EBFA2" w14:textId="77777777" w:rsidR="009F0FCD" w:rsidRPr="00F60CF2" w:rsidRDefault="009F0FCD" w:rsidP="009F0FCD">
            <w:pPr>
              <w:rPr>
                <w:rFonts w:ascii="Arial" w:hAnsi="Arial" w:cs="Arial"/>
                <w:sz w:val="22"/>
                <w:szCs w:val="22"/>
              </w:rPr>
            </w:pPr>
          </w:p>
          <w:p w14:paraId="1FEAAC27" w14:textId="77777777" w:rsidR="009F0FCD" w:rsidRPr="00F60CF2" w:rsidRDefault="009F0FCD" w:rsidP="009F0FCD">
            <w:pPr>
              <w:rPr>
                <w:rFonts w:ascii="Arial" w:hAnsi="Arial" w:cs="Arial"/>
                <w:sz w:val="20"/>
                <w:szCs w:val="22"/>
              </w:rPr>
            </w:pPr>
            <w:r w:rsidRPr="00F60CF2">
              <w:rPr>
                <w:rFonts w:ascii="Arial" w:hAnsi="Arial" w:cs="Arial"/>
                <w:sz w:val="20"/>
                <w:szCs w:val="22"/>
              </w:rPr>
              <w:t xml:space="preserve">Materials will be provided and be accessible through the class Moodle or distributed by instructors. </w:t>
            </w:r>
          </w:p>
          <w:p w14:paraId="08DB2937" w14:textId="77777777" w:rsidR="009F0FCD" w:rsidRPr="00F60CF2" w:rsidRDefault="009F0FCD" w:rsidP="009F0FCD">
            <w:pPr>
              <w:rPr>
                <w:rFonts w:ascii="Arial" w:hAnsi="Arial" w:cs="Arial"/>
                <w:sz w:val="20"/>
                <w:szCs w:val="22"/>
              </w:rPr>
            </w:pPr>
            <w:r w:rsidRPr="00F60CF2">
              <w:rPr>
                <w:rFonts w:ascii="Arial" w:hAnsi="Arial" w:cs="Arial"/>
                <w:sz w:val="20"/>
                <w:szCs w:val="22"/>
              </w:rPr>
              <w:t>Bring your tablet to every class.</w:t>
            </w:r>
          </w:p>
          <w:p w14:paraId="5AC8DCAD" w14:textId="77777777" w:rsidR="009F0FCD" w:rsidRPr="00F60CF2" w:rsidRDefault="009F0FCD" w:rsidP="009F0FCD">
            <w:pPr>
              <w:rPr>
                <w:rFonts w:ascii="Arial" w:hAnsi="Arial" w:cs="Arial"/>
                <w:sz w:val="22"/>
                <w:szCs w:val="22"/>
              </w:rPr>
            </w:pPr>
          </w:p>
        </w:tc>
      </w:tr>
      <w:tr w:rsidR="009F0FCD" w:rsidRPr="00F60CF2" w14:paraId="53D1D4B7" w14:textId="77777777" w:rsidTr="00817329">
        <w:tc>
          <w:tcPr>
            <w:tcW w:w="9736" w:type="dxa"/>
            <w:gridSpan w:val="3"/>
            <w:shd w:val="clear" w:color="auto" w:fill="auto"/>
          </w:tcPr>
          <w:p w14:paraId="6EF8A4A9" w14:textId="77777777" w:rsidR="009F0FCD" w:rsidRPr="00F60CF2" w:rsidRDefault="009F0FCD" w:rsidP="009F0FCD">
            <w:pPr>
              <w:rPr>
                <w:rFonts w:ascii="Arial" w:hAnsi="Arial" w:cs="Arial"/>
                <w:sz w:val="22"/>
                <w:szCs w:val="22"/>
              </w:rPr>
            </w:pPr>
            <w:r w:rsidRPr="00F60CF2">
              <w:rPr>
                <w:rFonts w:ascii="Arial" w:hAnsi="Arial" w:cs="Arial"/>
                <w:sz w:val="22"/>
                <w:szCs w:val="22"/>
              </w:rPr>
              <w:t>Course Policies (Attendance, etc.)</w:t>
            </w:r>
          </w:p>
        </w:tc>
      </w:tr>
      <w:tr w:rsidR="009F0FCD" w:rsidRPr="00F60CF2" w14:paraId="4CD711D1" w14:textId="77777777" w:rsidTr="00817329">
        <w:tc>
          <w:tcPr>
            <w:tcW w:w="9736" w:type="dxa"/>
            <w:gridSpan w:val="3"/>
            <w:shd w:val="clear" w:color="auto" w:fill="auto"/>
          </w:tcPr>
          <w:p w14:paraId="74E4D28F" w14:textId="77777777" w:rsidR="0058449B" w:rsidRDefault="0058449B" w:rsidP="009F0FCD">
            <w:pPr>
              <w:rPr>
                <w:rFonts w:ascii="Arial" w:hAnsi="Arial" w:cs="Arial"/>
                <w:b/>
                <w:sz w:val="20"/>
                <w:szCs w:val="22"/>
                <w:u w:val="single"/>
              </w:rPr>
            </w:pPr>
          </w:p>
          <w:p w14:paraId="5878FC6D" w14:textId="2346F9AB" w:rsidR="009F0FCD" w:rsidRPr="00F60CF2" w:rsidRDefault="009F0FCD" w:rsidP="009F0FCD">
            <w:pPr>
              <w:rPr>
                <w:rFonts w:ascii="Arial" w:hAnsi="Arial" w:cs="Arial"/>
                <w:b/>
                <w:sz w:val="20"/>
                <w:szCs w:val="22"/>
                <w:u w:val="single"/>
              </w:rPr>
            </w:pPr>
            <w:r w:rsidRPr="00F60CF2">
              <w:rPr>
                <w:rFonts w:ascii="Arial" w:hAnsi="Arial" w:cs="Arial"/>
                <w:b/>
                <w:sz w:val="20"/>
                <w:szCs w:val="22"/>
                <w:u w:val="single"/>
              </w:rPr>
              <w:t>Attendance and Participation</w:t>
            </w:r>
          </w:p>
          <w:p w14:paraId="3478C062" w14:textId="77777777" w:rsidR="009F0FCD" w:rsidRPr="00F60CF2" w:rsidRDefault="009F0FCD" w:rsidP="009F0FCD">
            <w:pPr>
              <w:rPr>
                <w:rFonts w:ascii="Arial" w:hAnsi="Arial" w:cs="Arial"/>
                <w:sz w:val="20"/>
                <w:szCs w:val="22"/>
              </w:rPr>
            </w:pPr>
            <w:r w:rsidRPr="00F60CF2">
              <w:rPr>
                <w:rFonts w:ascii="Arial" w:hAnsi="Arial" w:cs="Arial"/>
                <w:sz w:val="20"/>
                <w:szCs w:val="22"/>
              </w:rPr>
              <w:t>Students are expected to attend every class. Students with three unexcused absences risk failing the course. Attendance is not part of the grade for this class. Participation is part of the grade, and students must attend class to participate. Students must also compile an e-portfolio using Moodle/</w:t>
            </w:r>
            <w:proofErr w:type="spellStart"/>
            <w:r w:rsidRPr="00F60CF2">
              <w:rPr>
                <w:rFonts w:ascii="Arial" w:hAnsi="Arial" w:cs="Arial"/>
                <w:sz w:val="20"/>
                <w:szCs w:val="22"/>
              </w:rPr>
              <w:t>Mahara</w:t>
            </w:r>
            <w:proofErr w:type="spellEnd"/>
            <w:r w:rsidRPr="00F60CF2">
              <w:rPr>
                <w:rFonts w:ascii="Arial" w:hAnsi="Arial" w:cs="Arial"/>
                <w:sz w:val="20"/>
                <w:szCs w:val="22"/>
              </w:rPr>
              <w:t>.</w:t>
            </w:r>
          </w:p>
          <w:p w14:paraId="21B8B499" w14:textId="77777777" w:rsidR="009F0FCD" w:rsidRPr="00F60CF2" w:rsidRDefault="009F0FCD" w:rsidP="009F0FCD">
            <w:pPr>
              <w:rPr>
                <w:rFonts w:ascii="Arial" w:hAnsi="Arial" w:cs="Arial"/>
                <w:b/>
                <w:sz w:val="20"/>
                <w:szCs w:val="22"/>
                <w:u w:val="single"/>
              </w:rPr>
            </w:pPr>
            <w:r w:rsidRPr="00F60CF2">
              <w:rPr>
                <w:rFonts w:ascii="Arial" w:hAnsi="Arial" w:cs="Arial"/>
                <w:b/>
                <w:sz w:val="20"/>
                <w:szCs w:val="22"/>
                <w:u w:val="single"/>
              </w:rPr>
              <w:t>Assignment Deadlines</w:t>
            </w:r>
          </w:p>
          <w:p w14:paraId="45F5122C" w14:textId="46926B90" w:rsidR="009F0FCD" w:rsidRPr="00F60CF2" w:rsidRDefault="009F0FCD" w:rsidP="009F0FCD">
            <w:pPr>
              <w:rPr>
                <w:rFonts w:ascii="Arial" w:hAnsi="Arial" w:cs="Arial"/>
                <w:sz w:val="20"/>
                <w:szCs w:val="22"/>
              </w:rPr>
            </w:pPr>
            <w:r w:rsidRPr="00F60CF2">
              <w:rPr>
                <w:rFonts w:ascii="Arial" w:hAnsi="Arial" w:cs="Arial"/>
                <w:sz w:val="20"/>
                <w:szCs w:val="22"/>
              </w:rPr>
              <w:t xml:space="preserve">Students must turn in assignments on the due date. Students with an ‘excused absence’ on the due date should submit assignments on the due date via email unless granted an extension by the instructor. Late </w:t>
            </w:r>
            <w:r w:rsidRPr="00F60CF2">
              <w:rPr>
                <w:rFonts w:ascii="Arial" w:hAnsi="Arial" w:cs="Arial"/>
                <w:sz w:val="20"/>
                <w:szCs w:val="22"/>
              </w:rPr>
              <w:lastRenderedPageBreak/>
              <w:t>submissions must be submitted by the following class and will receive half credit.</w:t>
            </w:r>
          </w:p>
          <w:p w14:paraId="1B44FB85" w14:textId="77777777" w:rsidR="009F0FCD" w:rsidRPr="00F60CF2" w:rsidRDefault="009F0FCD" w:rsidP="009F0FCD">
            <w:pPr>
              <w:rPr>
                <w:rFonts w:ascii="Arial" w:hAnsi="Arial" w:cs="Arial"/>
                <w:b/>
                <w:sz w:val="20"/>
                <w:szCs w:val="22"/>
                <w:u w:val="single"/>
              </w:rPr>
            </w:pPr>
            <w:r w:rsidRPr="00F60CF2">
              <w:rPr>
                <w:rFonts w:ascii="Arial" w:hAnsi="Arial" w:cs="Arial"/>
                <w:b/>
                <w:sz w:val="20"/>
                <w:szCs w:val="22"/>
                <w:u w:val="single"/>
              </w:rPr>
              <w:t>Academic Integrity</w:t>
            </w:r>
          </w:p>
          <w:p w14:paraId="4E026485" w14:textId="39551D68" w:rsidR="009F0FCD" w:rsidRPr="00F60CF2" w:rsidRDefault="009F0FCD" w:rsidP="009F0FCD">
            <w:pPr>
              <w:rPr>
                <w:rFonts w:ascii="Arial" w:hAnsi="Arial" w:cs="Arial"/>
                <w:sz w:val="20"/>
                <w:szCs w:val="22"/>
              </w:rPr>
            </w:pPr>
            <w:r w:rsidRPr="00F60CF2">
              <w:rPr>
                <w:rFonts w:ascii="Arial" w:hAnsi="Arial" w:cs="Arial"/>
                <w:sz w:val="20"/>
                <w:szCs w:val="22"/>
              </w:rPr>
              <w:t>MIC’s Academic Honesty policy prohibits cheating, fabrication, and plagiarism. The Bulletin and Handbook of Student Information explains this policy. Students should understand it and ask the instructor if they have any questions. Violating the Academic Honesty can result in losing all credit (0%) for an assignment, being asked to withdraw from the course, or other appropriate actions.</w:t>
            </w:r>
          </w:p>
        </w:tc>
      </w:tr>
      <w:tr w:rsidR="009F0FCD" w:rsidRPr="00F60CF2" w14:paraId="52661B5E" w14:textId="77777777" w:rsidTr="00817329">
        <w:tc>
          <w:tcPr>
            <w:tcW w:w="9736" w:type="dxa"/>
            <w:gridSpan w:val="3"/>
            <w:shd w:val="clear" w:color="auto" w:fill="auto"/>
          </w:tcPr>
          <w:p w14:paraId="71D34E0C" w14:textId="77777777" w:rsidR="009F0FCD" w:rsidRPr="00F60CF2" w:rsidRDefault="009F0FCD" w:rsidP="009F0FCD">
            <w:pPr>
              <w:ind w:left="1134" w:hanging="1134"/>
              <w:rPr>
                <w:rFonts w:ascii="Arial" w:hAnsi="Arial" w:cs="Arial"/>
                <w:bCs/>
                <w:sz w:val="22"/>
                <w:szCs w:val="22"/>
              </w:rPr>
            </w:pPr>
            <w:r w:rsidRPr="00F60CF2">
              <w:rPr>
                <w:rFonts w:ascii="Arial" w:hAnsi="Arial" w:cs="Arial"/>
                <w:bCs/>
                <w:sz w:val="22"/>
                <w:szCs w:val="22"/>
              </w:rPr>
              <w:lastRenderedPageBreak/>
              <w:t>Class Preparation and Review</w:t>
            </w:r>
          </w:p>
        </w:tc>
      </w:tr>
      <w:tr w:rsidR="009F0FCD" w:rsidRPr="00F60CF2" w14:paraId="157374AC" w14:textId="77777777" w:rsidTr="00817329">
        <w:tc>
          <w:tcPr>
            <w:tcW w:w="9736" w:type="dxa"/>
            <w:gridSpan w:val="3"/>
            <w:shd w:val="clear" w:color="auto" w:fill="auto"/>
          </w:tcPr>
          <w:p w14:paraId="774B0588" w14:textId="77777777" w:rsidR="0058449B" w:rsidRDefault="0058449B" w:rsidP="009F0FCD">
            <w:pPr>
              <w:rPr>
                <w:rFonts w:ascii="Arial" w:hAnsi="Arial" w:cs="Arial"/>
                <w:bCs/>
                <w:sz w:val="20"/>
                <w:szCs w:val="22"/>
              </w:rPr>
            </w:pPr>
          </w:p>
          <w:p w14:paraId="2E952A4E" w14:textId="096EB60F" w:rsidR="009F0FCD" w:rsidRPr="00F60CF2" w:rsidRDefault="009F0FCD" w:rsidP="009F0FCD">
            <w:pPr>
              <w:rPr>
                <w:rFonts w:ascii="Arial" w:hAnsi="Arial" w:cs="Arial"/>
                <w:bCs/>
                <w:sz w:val="20"/>
                <w:szCs w:val="22"/>
              </w:rPr>
            </w:pPr>
            <w:r w:rsidRPr="00F60CF2">
              <w:rPr>
                <w:rFonts w:ascii="Arial" w:hAnsi="Arial" w:cs="Arial"/>
                <w:bCs/>
                <w:sz w:val="20"/>
                <w:szCs w:val="22"/>
              </w:rPr>
              <w:t>As with any college class, students are expected to study course materials outside of class. For this class, students should read each assigned reading before coming to class. It will take approximately two hours to look up new vocabulary, identify and comprehend the main concepts, answer homework questions, and prepare for each class meeting. Finally, students should spend about one hour before class reviewing their notes from previous classes, writing down any questions they have about the lesson, and doing additional research to prepare for class discussion.</w:t>
            </w:r>
          </w:p>
          <w:p w14:paraId="1E9A030B" w14:textId="1155ECC9" w:rsidR="009F0FCD" w:rsidRPr="00F60CF2" w:rsidRDefault="009F0FCD" w:rsidP="009F0FCD">
            <w:pPr>
              <w:rPr>
                <w:rFonts w:ascii="Arial" w:hAnsi="Arial" w:cs="Arial"/>
                <w:sz w:val="22"/>
                <w:szCs w:val="22"/>
              </w:rPr>
            </w:pPr>
            <w:r w:rsidRPr="00F60CF2">
              <w:rPr>
                <w:rFonts w:ascii="Arial" w:hAnsi="Arial" w:cs="Arial"/>
                <w:bCs/>
                <w:sz w:val="20"/>
                <w:szCs w:val="22"/>
              </w:rPr>
              <w:t>In other words, students are expected to spend at least one hour preparing for every hour of lesson, and one hour reviewing and doing Homework.</w:t>
            </w:r>
            <w:r w:rsidRPr="00F60CF2">
              <w:rPr>
                <w:sz w:val="18"/>
              </w:rPr>
              <w:t xml:space="preserve"> </w:t>
            </w:r>
            <w:r w:rsidRPr="00F60CF2">
              <w:rPr>
                <w:rFonts w:ascii="Arial" w:hAnsi="Arial" w:cs="Arial"/>
                <w:bCs/>
                <w:sz w:val="20"/>
                <w:szCs w:val="22"/>
              </w:rPr>
              <w:t>Therefore, because we meet for 90 minutes per week, you should be doing at least 180 minutes preparing and reviewing each week.</w:t>
            </w:r>
          </w:p>
        </w:tc>
      </w:tr>
      <w:tr w:rsidR="009F0FCD" w:rsidRPr="00F60CF2" w14:paraId="4E2F5AC1" w14:textId="77777777" w:rsidTr="00817329">
        <w:tc>
          <w:tcPr>
            <w:tcW w:w="9736" w:type="dxa"/>
            <w:gridSpan w:val="3"/>
            <w:shd w:val="clear" w:color="auto" w:fill="auto"/>
          </w:tcPr>
          <w:p w14:paraId="094F9C64" w14:textId="77777777" w:rsidR="009F0FCD" w:rsidRPr="00F60CF2" w:rsidRDefault="009F0FCD" w:rsidP="009F0FCD">
            <w:pPr>
              <w:rPr>
                <w:rFonts w:ascii="Arial" w:hAnsi="Arial" w:cs="Arial"/>
                <w:sz w:val="22"/>
                <w:szCs w:val="22"/>
              </w:rPr>
            </w:pPr>
            <w:r w:rsidRPr="00F60CF2">
              <w:rPr>
                <w:rFonts w:ascii="Arial" w:hAnsi="Arial" w:cs="Arial"/>
                <w:sz w:val="22"/>
                <w:szCs w:val="22"/>
              </w:rPr>
              <w:t>Grades and Grading</w:t>
            </w:r>
          </w:p>
        </w:tc>
      </w:tr>
      <w:tr w:rsidR="009F0FCD" w:rsidRPr="00F60CF2" w14:paraId="36D6E41F" w14:textId="77777777" w:rsidTr="00817329">
        <w:tc>
          <w:tcPr>
            <w:tcW w:w="9736" w:type="dxa"/>
            <w:gridSpan w:val="3"/>
            <w:shd w:val="clear" w:color="auto" w:fill="auto"/>
          </w:tcPr>
          <w:p w14:paraId="2C325DD8" w14:textId="77777777" w:rsidR="0058449B" w:rsidRDefault="0058449B" w:rsidP="009F0FCD">
            <w:pPr>
              <w:rPr>
                <w:rFonts w:ascii="Arial" w:hAnsi="Arial" w:cs="Arial"/>
                <w:sz w:val="20"/>
                <w:szCs w:val="22"/>
              </w:rPr>
            </w:pPr>
          </w:p>
          <w:p w14:paraId="2CA2ED26" w14:textId="76B8D78E" w:rsidR="009F0FCD" w:rsidRPr="00F60CF2" w:rsidRDefault="009F0FCD" w:rsidP="009F0FCD">
            <w:pPr>
              <w:rPr>
                <w:rFonts w:ascii="Arial" w:hAnsi="Arial" w:cs="Arial"/>
                <w:sz w:val="20"/>
                <w:szCs w:val="22"/>
              </w:rPr>
            </w:pPr>
            <w:r w:rsidRPr="00F60CF2">
              <w:rPr>
                <w:rFonts w:ascii="Arial" w:hAnsi="Arial" w:cs="Arial"/>
                <w:sz w:val="20"/>
                <w:szCs w:val="22"/>
              </w:rPr>
              <w:t xml:space="preserve">30% </w:t>
            </w:r>
            <w:r w:rsidRPr="00F60CF2">
              <w:rPr>
                <w:rFonts w:ascii="Arial" w:hAnsi="Arial" w:cs="Arial"/>
                <w:sz w:val="20"/>
                <w:szCs w:val="22"/>
              </w:rPr>
              <w:tab/>
              <w:t>Participation (Discussion, Asking Questions, Group Work, etc.)</w:t>
            </w:r>
          </w:p>
          <w:p w14:paraId="017093CA" w14:textId="77777777" w:rsidR="009F0FCD" w:rsidRPr="00F60CF2" w:rsidRDefault="009F0FCD" w:rsidP="009F0FCD">
            <w:pPr>
              <w:rPr>
                <w:rFonts w:ascii="Arial" w:hAnsi="Arial" w:cs="Arial"/>
                <w:sz w:val="20"/>
                <w:szCs w:val="22"/>
              </w:rPr>
            </w:pPr>
            <w:r w:rsidRPr="00F60CF2">
              <w:rPr>
                <w:rFonts w:ascii="Arial" w:hAnsi="Arial" w:cs="Arial"/>
                <w:sz w:val="20"/>
                <w:szCs w:val="22"/>
              </w:rPr>
              <w:t xml:space="preserve">30% </w:t>
            </w:r>
            <w:r w:rsidRPr="00F60CF2">
              <w:rPr>
                <w:rFonts w:ascii="Arial" w:hAnsi="Arial" w:cs="Arial"/>
                <w:sz w:val="20"/>
                <w:szCs w:val="22"/>
              </w:rPr>
              <w:tab/>
              <w:t>Homework and e-portfolio</w:t>
            </w:r>
          </w:p>
          <w:p w14:paraId="56E25CB6" w14:textId="77777777" w:rsidR="009F0FCD" w:rsidRPr="00F60CF2" w:rsidRDefault="009F0FCD" w:rsidP="009F0FCD">
            <w:pPr>
              <w:rPr>
                <w:rFonts w:ascii="Arial" w:hAnsi="Arial" w:cs="Arial"/>
                <w:sz w:val="20"/>
                <w:szCs w:val="22"/>
              </w:rPr>
            </w:pPr>
            <w:r w:rsidRPr="00F60CF2">
              <w:rPr>
                <w:rFonts w:ascii="Arial" w:hAnsi="Arial" w:cs="Arial"/>
                <w:sz w:val="20"/>
                <w:szCs w:val="22"/>
              </w:rPr>
              <w:t xml:space="preserve">20% </w:t>
            </w:r>
            <w:r w:rsidRPr="00F60CF2">
              <w:rPr>
                <w:rFonts w:ascii="Arial" w:hAnsi="Arial" w:cs="Arial"/>
                <w:sz w:val="20"/>
                <w:szCs w:val="22"/>
              </w:rPr>
              <w:tab/>
              <w:t>Individual Presentation</w:t>
            </w:r>
          </w:p>
          <w:p w14:paraId="263F930B" w14:textId="77777777" w:rsidR="009F0FCD" w:rsidRDefault="009F0FCD" w:rsidP="0058449B">
            <w:pPr>
              <w:rPr>
                <w:rFonts w:ascii="Arial" w:hAnsi="Arial" w:cs="Arial"/>
                <w:sz w:val="20"/>
                <w:szCs w:val="22"/>
              </w:rPr>
            </w:pPr>
            <w:r w:rsidRPr="00F60CF2">
              <w:rPr>
                <w:rFonts w:ascii="Arial" w:hAnsi="Arial" w:cs="Arial"/>
                <w:sz w:val="20"/>
                <w:szCs w:val="22"/>
              </w:rPr>
              <w:t xml:space="preserve">20% </w:t>
            </w:r>
            <w:r w:rsidRPr="00F60CF2">
              <w:rPr>
                <w:rFonts w:ascii="Arial" w:hAnsi="Arial" w:cs="Arial"/>
                <w:sz w:val="20"/>
                <w:szCs w:val="22"/>
              </w:rPr>
              <w:tab/>
              <w:t>Final Exam</w:t>
            </w:r>
          </w:p>
          <w:p w14:paraId="00A0E0A6" w14:textId="71996EE1" w:rsidR="0058449B" w:rsidRPr="00F60CF2" w:rsidRDefault="0058449B" w:rsidP="0058449B">
            <w:pPr>
              <w:rPr>
                <w:rFonts w:ascii="Arial" w:hAnsi="Arial" w:cs="Arial"/>
                <w:sz w:val="22"/>
                <w:szCs w:val="22"/>
              </w:rPr>
            </w:pPr>
          </w:p>
        </w:tc>
      </w:tr>
      <w:tr w:rsidR="009F0FCD" w:rsidRPr="00F60CF2" w14:paraId="768CEC43" w14:textId="77777777" w:rsidTr="00817329">
        <w:tc>
          <w:tcPr>
            <w:tcW w:w="9736" w:type="dxa"/>
            <w:gridSpan w:val="3"/>
            <w:shd w:val="clear" w:color="auto" w:fill="auto"/>
          </w:tcPr>
          <w:p w14:paraId="35AADA7E" w14:textId="28CBEF2E" w:rsidR="009F0FCD" w:rsidRPr="00F60CF2" w:rsidRDefault="00654706" w:rsidP="009F0FCD">
            <w:pPr>
              <w:rPr>
                <w:rFonts w:ascii="Arial" w:hAnsi="Arial" w:cs="Arial"/>
                <w:sz w:val="20"/>
                <w:szCs w:val="22"/>
              </w:rPr>
            </w:pPr>
            <w:r w:rsidRPr="00F159A9">
              <w:rPr>
                <w:rFonts w:ascii="Arial" w:hAnsi="Arial" w:cs="Arial"/>
                <w:sz w:val="22"/>
                <w:szCs w:val="22"/>
              </w:rPr>
              <w:t>Methods of Feedback</w:t>
            </w:r>
            <w:r>
              <w:rPr>
                <w:rFonts w:ascii="Arial" w:hAnsi="Arial" w:cs="Arial"/>
                <w:sz w:val="22"/>
                <w:szCs w:val="22"/>
              </w:rPr>
              <w:t>:</w:t>
            </w:r>
          </w:p>
        </w:tc>
      </w:tr>
      <w:tr w:rsidR="00654706" w:rsidRPr="00F60CF2" w14:paraId="1544593F" w14:textId="77777777" w:rsidTr="00817329">
        <w:tc>
          <w:tcPr>
            <w:tcW w:w="9736" w:type="dxa"/>
            <w:gridSpan w:val="3"/>
            <w:shd w:val="clear" w:color="auto" w:fill="auto"/>
          </w:tcPr>
          <w:p w14:paraId="384F8D59" w14:textId="77777777" w:rsidR="0058449B" w:rsidRDefault="0058449B" w:rsidP="00654706">
            <w:pPr>
              <w:rPr>
                <w:rFonts w:ascii="Arial" w:hAnsi="Arial" w:cs="Arial"/>
                <w:sz w:val="22"/>
                <w:szCs w:val="22"/>
              </w:rPr>
            </w:pPr>
          </w:p>
          <w:p w14:paraId="2ED534E9" w14:textId="6FF8D6A6" w:rsidR="00654706" w:rsidRDefault="00654706" w:rsidP="00654706">
            <w:pPr>
              <w:rPr>
                <w:rFonts w:ascii="Arial" w:hAnsi="Arial" w:cs="Arial"/>
                <w:sz w:val="22"/>
                <w:szCs w:val="22"/>
              </w:rPr>
            </w:pPr>
            <w:r>
              <w:rPr>
                <w:rFonts w:ascii="Arial" w:hAnsi="Arial" w:cs="Arial" w:hint="eastAsia"/>
                <w:sz w:val="22"/>
                <w:szCs w:val="22"/>
              </w:rPr>
              <w:t>Homework assig</w:t>
            </w:r>
            <w:r>
              <w:rPr>
                <w:rFonts w:ascii="Arial" w:hAnsi="Arial" w:cs="Arial"/>
                <w:sz w:val="22"/>
                <w:szCs w:val="22"/>
              </w:rPr>
              <w:t>nments will be graded and returned within a week of submission. Additional comments and feedback will be given verbally in class, but students are encouraged to come to instructor’s office during office hours in case extra explanations are needed.</w:t>
            </w:r>
          </w:p>
          <w:p w14:paraId="2C2EAA34" w14:textId="4B4306BE" w:rsidR="00654706" w:rsidRPr="00F60CF2" w:rsidRDefault="00654706" w:rsidP="004A24CB">
            <w:pPr>
              <w:rPr>
                <w:rFonts w:ascii="Arial" w:hAnsi="Arial" w:cs="Arial"/>
                <w:sz w:val="20"/>
                <w:szCs w:val="22"/>
              </w:rPr>
            </w:pPr>
          </w:p>
        </w:tc>
      </w:tr>
      <w:tr w:rsidR="00654706" w:rsidRPr="00F60CF2" w14:paraId="1D2B0BF5" w14:textId="77777777" w:rsidTr="00817329">
        <w:tc>
          <w:tcPr>
            <w:tcW w:w="9736" w:type="dxa"/>
            <w:gridSpan w:val="3"/>
            <w:shd w:val="clear" w:color="auto" w:fill="auto"/>
          </w:tcPr>
          <w:p w14:paraId="0D44A2ED" w14:textId="73BFFAD2" w:rsidR="00654706" w:rsidRPr="00F60CF2" w:rsidRDefault="00654706" w:rsidP="00654706">
            <w:pPr>
              <w:rPr>
                <w:rFonts w:ascii="Arial" w:hAnsi="Arial" w:cs="Arial"/>
                <w:sz w:val="20"/>
                <w:szCs w:val="22"/>
              </w:rPr>
            </w:pPr>
            <w:r w:rsidRPr="00F44AE0">
              <w:rPr>
                <w:rFonts w:ascii="Arial" w:hAnsi="Arial" w:cs="Arial"/>
                <w:szCs w:val="21"/>
              </w:rPr>
              <w:t>Diploma Policy Objectives:</w:t>
            </w:r>
          </w:p>
        </w:tc>
      </w:tr>
      <w:tr w:rsidR="00654706" w:rsidRPr="00F60CF2" w14:paraId="59503538" w14:textId="77777777" w:rsidTr="00817329">
        <w:tc>
          <w:tcPr>
            <w:tcW w:w="9736" w:type="dxa"/>
            <w:gridSpan w:val="3"/>
            <w:shd w:val="clear" w:color="auto" w:fill="auto"/>
          </w:tcPr>
          <w:p w14:paraId="7C6501B8" w14:textId="77777777" w:rsidR="0058449B" w:rsidRDefault="0058449B" w:rsidP="00654706">
            <w:pPr>
              <w:rPr>
                <w:rFonts w:ascii="Arial" w:hAnsi="Arial" w:cs="Arial"/>
                <w:szCs w:val="21"/>
              </w:rPr>
            </w:pPr>
          </w:p>
          <w:p w14:paraId="2706313E" w14:textId="5EEE70AA" w:rsidR="00654706" w:rsidRPr="00F44AE0" w:rsidRDefault="00654706" w:rsidP="00654706">
            <w:pPr>
              <w:rPr>
                <w:rFonts w:ascii="Arial" w:hAnsi="Arial" w:cs="Arial"/>
                <w:szCs w:val="21"/>
              </w:rPr>
            </w:pPr>
            <w:r w:rsidRPr="00F44AE0">
              <w:rPr>
                <w:rFonts w:ascii="Arial" w:hAnsi="Arial" w:cs="Arial"/>
                <w:szCs w:val="21"/>
              </w:rPr>
              <w:t xml:space="preserve">Work completed in this course helps students achieve the following Diploma Policy objective(s): </w:t>
            </w:r>
          </w:p>
          <w:p w14:paraId="339BE12E" w14:textId="77777777" w:rsidR="00654706" w:rsidRPr="00F44AE0" w:rsidRDefault="00654706" w:rsidP="00654706">
            <w:pPr>
              <w:rPr>
                <w:rFonts w:ascii="Arial" w:hAnsi="Arial" w:cs="Arial"/>
                <w:szCs w:val="21"/>
              </w:rPr>
            </w:pPr>
            <w:r w:rsidRPr="00F44AE0">
              <w:rPr>
                <w:rFonts w:ascii="Arial" w:hAnsi="Arial" w:cs="Arial"/>
                <w:szCs w:val="21"/>
              </w:rPr>
              <w:t>1. Advanced thinking skills (evaluation, comparison, analysis and synthesis) based on critical thinking (critical and analytical thought)</w:t>
            </w:r>
          </w:p>
          <w:p w14:paraId="7E1A6A63" w14:textId="77777777" w:rsidR="00654706" w:rsidRPr="00F44AE0" w:rsidRDefault="00654706" w:rsidP="00654706">
            <w:pPr>
              <w:rPr>
                <w:rFonts w:ascii="Arial" w:hAnsi="Arial" w:cs="Arial"/>
                <w:szCs w:val="21"/>
              </w:rPr>
            </w:pPr>
            <w:r w:rsidRPr="00F44AE0">
              <w:rPr>
                <w:rFonts w:ascii="Arial" w:hAnsi="Arial" w:cs="Arial"/>
                <w:szCs w:val="21"/>
              </w:rPr>
              <w:t xml:space="preserve">2. The ability to identify and solve problems </w:t>
            </w:r>
          </w:p>
          <w:p w14:paraId="56705F82" w14:textId="77777777" w:rsidR="00654706" w:rsidRPr="00F44AE0" w:rsidRDefault="00654706" w:rsidP="00654706">
            <w:pPr>
              <w:rPr>
                <w:rFonts w:ascii="Arial" w:hAnsi="Arial" w:cs="Arial"/>
                <w:szCs w:val="21"/>
              </w:rPr>
            </w:pPr>
            <w:r w:rsidRPr="00F44AE0">
              <w:rPr>
                <w:rFonts w:ascii="Arial" w:hAnsi="Arial" w:cs="Arial"/>
                <w:szCs w:val="21"/>
              </w:rPr>
              <w:t>3. Advanced communicative proficiency in English</w:t>
            </w:r>
          </w:p>
          <w:p w14:paraId="300CEEB2" w14:textId="77777777" w:rsidR="00654706" w:rsidRPr="00F44AE0" w:rsidRDefault="00654706" w:rsidP="00654706">
            <w:pPr>
              <w:rPr>
                <w:rFonts w:ascii="Arial" w:hAnsi="Arial" w:cs="Arial"/>
                <w:szCs w:val="21"/>
              </w:rPr>
            </w:pPr>
            <w:r w:rsidRPr="00F44AE0">
              <w:rPr>
                <w:rFonts w:ascii="Arial" w:hAnsi="Arial" w:cs="Arial"/>
                <w:szCs w:val="21"/>
              </w:rPr>
              <w:t>4. Proficiency in the use of information technology</w:t>
            </w:r>
          </w:p>
          <w:p w14:paraId="6CFA4C5B" w14:textId="1750B40A" w:rsidR="00654706" w:rsidRPr="00F60CF2" w:rsidRDefault="00654706" w:rsidP="00654706">
            <w:pPr>
              <w:rPr>
                <w:rFonts w:ascii="Arial" w:hAnsi="Arial" w:cs="Arial"/>
                <w:sz w:val="22"/>
                <w:szCs w:val="22"/>
              </w:rPr>
            </w:pPr>
          </w:p>
        </w:tc>
      </w:tr>
      <w:tr w:rsidR="009F0FCD" w:rsidRPr="00F60CF2" w14:paraId="7B3E50F1" w14:textId="77777777" w:rsidTr="00817329">
        <w:tc>
          <w:tcPr>
            <w:tcW w:w="9736" w:type="dxa"/>
            <w:gridSpan w:val="3"/>
            <w:shd w:val="clear" w:color="auto" w:fill="auto"/>
          </w:tcPr>
          <w:p w14:paraId="01B79791" w14:textId="751A54CE" w:rsidR="009F0FCD" w:rsidRPr="00F60CF2" w:rsidRDefault="004A24CB" w:rsidP="004A24CB">
            <w:pPr>
              <w:rPr>
                <w:rFonts w:ascii="Arial" w:hAnsi="Arial" w:cs="Arial"/>
                <w:sz w:val="22"/>
                <w:szCs w:val="22"/>
              </w:rPr>
            </w:pPr>
            <w:r>
              <w:rPr>
                <w:rFonts w:ascii="Arial" w:hAnsi="Arial" w:cs="Arial" w:hint="eastAsia"/>
                <w:sz w:val="22"/>
                <w:szCs w:val="22"/>
              </w:rPr>
              <w:lastRenderedPageBreak/>
              <w:t>No</w:t>
            </w:r>
            <w:r>
              <w:rPr>
                <w:rFonts w:ascii="Arial" w:hAnsi="Arial" w:cs="Arial"/>
                <w:sz w:val="22"/>
                <w:szCs w:val="22"/>
              </w:rPr>
              <w:t>tes:</w:t>
            </w:r>
          </w:p>
        </w:tc>
      </w:tr>
      <w:tr w:rsidR="004A24CB" w:rsidRPr="00F60CF2" w14:paraId="1062FCFE" w14:textId="77777777" w:rsidTr="00817329">
        <w:tc>
          <w:tcPr>
            <w:tcW w:w="9736" w:type="dxa"/>
            <w:gridSpan w:val="3"/>
            <w:shd w:val="clear" w:color="auto" w:fill="auto"/>
          </w:tcPr>
          <w:p w14:paraId="076FAEEC" w14:textId="49FFF97D" w:rsidR="004A24CB" w:rsidRDefault="004A24CB" w:rsidP="009F0FCD">
            <w:pPr>
              <w:rPr>
                <w:rFonts w:ascii="Arial" w:hAnsi="Arial" w:cs="Arial"/>
                <w:sz w:val="22"/>
                <w:szCs w:val="22"/>
              </w:rPr>
            </w:pPr>
          </w:p>
          <w:p w14:paraId="7C12FDCF" w14:textId="7F9FE063" w:rsidR="0058449B" w:rsidRDefault="0058449B" w:rsidP="009F0FCD">
            <w:pPr>
              <w:rPr>
                <w:rFonts w:ascii="Arial" w:hAnsi="Arial" w:cs="Arial"/>
                <w:sz w:val="22"/>
                <w:szCs w:val="22"/>
              </w:rPr>
            </w:pPr>
          </w:p>
          <w:p w14:paraId="33702F46" w14:textId="71D26D43" w:rsidR="0058449B" w:rsidRDefault="0058449B" w:rsidP="009F0FCD">
            <w:pPr>
              <w:rPr>
                <w:rFonts w:ascii="Arial" w:hAnsi="Arial" w:cs="Arial"/>
                <w:sz w:val="22"/>
                <w:szCs w:val="22"/>
              </w:rPr>
            </w:pPr>
          </w:p>
          <w:p w14:paraId="30B6A591" w14:textId="69FA79D3" w:rsidR="0058449B" w:rsidRDefault="0058449B" w:rsidP="009F0FCD">
            <w:pPr>
              <w:rPr>
                <w:rFonts w:ascii="Arial" w:hAnsi="Arial" w:cs="Arial"/>
                <w:sz w:val="22"/>
                <w:szCs w:val="22"/>
              </w:rPr>
            </w:pPr>
          </w:p>
          <w:p w14:paraId="49207ECD" w14:textId="7EAD4E91" w:rsidR="0058449B" w:rsidRDefault="0058449B" w:rsidP="009F0FCD">
            <w:pPr>
              <w:rPr>
                <w:rFonts w:ascii="Arial" w:hAnsi="Arial" w:cs="Arial"/>
                <w:sz w:val="22"/>
                <w:szCs w:val="22"/>
              </w:rPr>
            </w:pPr>
          </w:p>
          <w:p w14:paraId="59AC178C" w14:textId="3A102DE7" w:rsidR="0058449B" w:rsidRDefault="0058449B" w:rsidP="009F0FCD">
            <w:pPr>
              <w:rPr>
                <w:rFonts w:ascii="Arial" w:hAnsi="Arial" w:cs="Arial"/>
                <w:sz w:val="22"/>
                <w:szCs w:val="22"/>
              </w:rPr>
            </w:pPr>
          </w:p>
          <w:p w14:paraId="19BDBACE" w14:textId="1EB43A0B" w:rsidR="0058449B" w:rsidRDefault="0058449B" w:rsidP="009F0FCD">
            <w:pPr>
              <w:rPr>
                <w:rFonts w:ascii="Arial" w:hAnsi="Arial" w:cs="Arial"/>
                <w:sz w:val="22"/>
                <w:szCs w:val="22"/>
              </w:rPr>
            </w:pPr>
          </w:p>
          <w:p w14:paraId="03237D3C" w14:textId="038813FC" w:rsidR="0058449B" w:rsidRDefault="0058449B" w:rsidP="009F0FCD">
            <w:pPr>
              <w:rPr>
                <w:rFonts w:ascii="Arial" w:hAnsi="Arial" w:cs="Arial"/>
                <w:sz w:val="22"/>
                <w:szCs w:val="22"/>
              </w:rPr>
            </w:pPr>
          </w:p>
          <w:p w14:paraId="16734BF8" w14:textId="60363403" w:rsidR="0058449B" w:rsidRDefault="0058449B" w:rsidP="009F0FCD">
            <w:pPr>
              <w:rPr>
                <w:rFonts w:ascii="Arial" w:hAnsi="Arial" w:cs="Arial"/>
                <w:sz w:val="22"/>
                <w:szCs w:val="22"/>
              </w:rPr>
            </w:pPr>
          </w:p>
          <w:p w14:paraId="1A763A43" w14:textId="44A5CBFF" w:rsidR="0058449B" w:rsidRDefault="0058449B" w:rsidP="009F0FCD">
            <w:pPr>
              <w:rPr>
                <w:rFonts w:ascii="Arial" w:hAnsi="Arial" w:cs="Arial"/>
                <w:sz w:val="22"/>
                <w:szCs w:val="22"/>
              </w:rPr>
            </w:pPr>
          </w:p>
          <w:p w14:paraId="278FBD32" w14:textId="5059EC8C" w:rsidR="0058449B" w:rsidRDefault="0058449B" w:rsidP="009F0FCD">
            <w:pPr>
              <w:rPr>
                <w:rFonts w:ascii="Arial" w:hAnsi="Arial" w:cs="Arial"/>
                <w:sz w:val="22"/>
                <w:szCs w:val="22"/>
              </w:rPr>
            </w:pPr>
          </w:p>
          <w:p w14:paraId="24D49858" w14:textId="0AE52783" w:rsidR="0058449B" w:rsidRDefault="0058449B" w:rsidP="009F0FCD">
            <w:pPr>
              <w:rPr>
                <w:rFonts w:ascii="Arial" w:hAnsi="Arial" w:cs="Arial"/>
                <w:sz w:val="22"/>
                <w:szCs w:val="22"/>
              </w:rPr>
            </w:pPr>
          </w:p>
          <w:p w14:paraId="14298144" w14:textId="1750DBC8" w:rsidR="0058449B" w:rsidRDefault="0058449B" w:rsidP="009F0FCD">
            <w:pPr>
              <w:rPr>
                <w:rFonts w:ascii="Arial" w:hAnsi="Arial" w:cs="Arial"/>
                <w:sz w:val="22"/>
                <w:szCs w:val="22"/>
              </w:rPr>
            </w:pPr>
          </w:p>
          <w:p w14:paraId="140C457A" w14:textId="35D2072D" w:rsidR="0058449B" w:rsidRDefault="0058449B" w:rsidP="009F0FCD">
            <w:pPr>
              <w:rPr>
                <w:rFonts w:ascii="Arial" w:hAnsi="Arial" w:cs="Arial"/>
                <w:sz w:val="22"/>
                <w:szCs w:val="22"/>
              </w:rPr>
            </w:pPr>
          </w:p>
          <w:p w14:paraId="556A297B" w14:textId="64C62F3E" w:rsidR="0058449B" w:rsidRDefault="0058449B" w:rsidP="009F0FCD">
            <w:pPr>
              <w:rPr>
                <w:rFonts w:ascii="Arial" w:hAnsi="Arial" w:cs="Arial"/>
                <w:sz w:val="22"/>
                <w:szCs w:val="22"/>
              </w:rPr>
            </w:pPr>
          </w:p>
          <w:p w14:paraId="220F5C61" w14:textId="4257BC92" w:rsidR="0058449B" w:rsidRDefault="0058449B" w:rsidP="009F0FCD">
            <w:pPr>
              <w:rPr>
                <w:rFonts w:ascii="Arial" w:hAnsi="Arial" w:cs="Arial"/>
                <w:sz w:val="22"/>
                <w:szCs w:val="22"/>
              </w:rPr>
            </w:pPr>
          </w:p>
          <w:p w14:paraId="3AEA03E2" w14:textId="3EA3BC95" w:rsidR="0058449B" w:rsidRDefault="0058449B" w:rsidP="009F0FCD">
            <w:pPr>
              <w:rPr>
                <w:rFonts w:ascii="Arial" w:hAnsi="Arial" w:cs="Arial"/>
                <w:sz w:val="22"/>
                <w:szCs w:val="22"/>
              </w:rPr>
            </w:pPr>
          </w:p>
          <w:p w14:paraId="3DA6CCA1" w14:textId="43051B0C" w:rsidR="0058449B" w:rsidRDefault="0058449B" w:rsidP="009F0FCD">
            <w:pPr>
              <w:rPr>
                <w:rFonts w:ascii="Arial" w:hAnsi="Arial" w:cs="Arial"/>
                <w:sz w:val="22"/>
                <w:szCs w:val="22"/>
              </w:rPr>
            </w:pPr>
          </w:p>
          <w:p w14:paraId="3B420843" w14:textId="77777777" w:rsidR="004A24CB" w:rsidRDefault="004A24CB" w:rsidP="009F0FCD">
            <w:pPr>
              <w:rPr>
                <w:rFonts w:ascii="Arial" w:hAnsi="Arial" w:cs="Arial"/>
                <w:sz w:val="22"/>
                <w:szCs w:val="22"/>
              </w:rPr>
            </w:pPr>
          </w:p>
          <w:p w14:paraId="16F9F284" w14:textId="77777777" w:rsidR="004A24CB" w:rsidRDefault="004A24CB" w:rsidP="009F0FCD">
            <w:pPr>
              <w:rPr>
                <w:rFonts w:ascii="Arial" w:hAnsi="Arial" w:cs="Arial"/>
                <w:sz w:val="22"/>
                <w:szCs w:val="22"/>
              </w:rPr>
            </w:pPr>
          </w:p>
          <w:p w14:paraId="68A4B82A" w14:textId="77777777" w:rsidR="004A24CB" w:rsidRDefault="004A24CB" w:rsidP="009F0FCD">
            <w:pPr>
              <w:rPr>
                <w:rFonts w:ascii="Arial" w:hAnsi="Arial" w:cs="Arial"/>
                <w:sz w:val="22"/>
                <w:szCs w:val="22"/>
              </w:rPr>
            </w:pPr>
          </w:p>
          <w:p w14:paraId="28A9AD1D" w14:textId="0DD9692E" w:rsidR="004A24CB" w:rsidRPr="00F60CF2" w:rsidRDefault="004A24CB" w:rsidP="009F0FCD">
            <w:pPr>
              <w:rPr>
                <w:rFonts w:ascii="Arial" w:hAnsi="Arial" w:cs="Arial"/>
                <w:sz w:val="22"/>
                <w:szCs w:val="22"/>
              </w:rPr>
            </w:pPr>
          </w:p>
        </w:tc>
      </w:tr>
    </w:tbl>
    <w:p w14:paraId="20B42165" w14:textId="77777777" w:rsidR="00EF4620" w:rsidRPr="00F60CF2" w:rsidRDefault="00EF4620" w:rsidP="009B08F6">
      <w:pPr>
        <w:rPr>
          <w:rFonts w:ascii="Arial" w:hAnsi="Arial" w:cs="Arial"/>
          <w:sz w:val="24"/>
        </w:rPr>
        <w:sectPr w:rsidR="00EF4620" w:rsidRPr="00F60CF2" w:rsidSect="00D60C5E">
          <w:pgSz w:w="11906" w:h="16838" w:code="9"/>
          <w:pgMar w:top="1440" w:right="1080" w:bottom="1440" w:left="1080" w:header="851" w:footer="992" w:gutter="0"/>
          <w:cols w:space="425"/>
          <w:docGrid w:type="lines" w:linePitch="360"/>
        </w:sectPr>
      </w:pPr>
    </w:p>
    <w:tbl>
      <w:tblPr>
        <w:tblStyle w:val="a3"/>
        <w:tblpPr w:leftFromText="180" w:rightFromText="180" w:vertAnchor="page" w:horzAnchor="page" w:tblpX="910" w:tblpY="1011"/>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F60CF2" w14:paraId="20333880" w14:textId="77777777" w:rsidTr="009966AC">
        <w:trPr>
          <w:trHeight w:val="1832"/>
        </w:trPr>
        <w:tc>
          <w:tcPr>
            <w:tcW w:w="4361" w:type="dxa"/>
            <w:gridSpan w:val="2"/>
            <w:shd w:val="clear" w:color="auto" w:fill="auto"/>
            <w:vAlign w:val="center"/>
          </w:tcPr>
          <w:p w14:paraId="3971E334" w14:textId="77777777" w:rsidR="00EF4620" w:rsidRPr="00F60CF2" w:rsidRDefault="00EF4620" w:rsidP="009966AC">
            <w:pPr>
              <w:jc w:val="center"/>
            </w:pPr>
            <w:r w:rsidRPr="00F60CF2">
              <w:rPr>
                <w:noProof/>
              </w:rPr>
              <w:lastRenderedPageBreak/>
              <w:drawing>
                <wp:inline distT="0" distB="0" distL="0" distR="0" wp14:anchorId="65EA9B18" wp14:editId="744CC9CC">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2126" w:type="dxa"/>
            <w:vAlign w:val="center"/>
          </w:tcPr>
          <w:p w14:paraId="61260E9E" w14:textId="77777777" w:rsidR="00EF4620" w:rsidRPr="00F60CF2" w:rsidRDefault="00EF4620" w:rsidP="009966AC">
            <w:pPr>
              <w:jc w:val="center"/>
            </w:pPr>
            <w:r w:rsidRPr="00F60CF2">
              <w:t>Advanced</w:t>
            </w:r>
            <w:r w:rsidRPr="00F60CF2">
              <w:rPr>
                <w:noProof/>
              </w:rPr>
              <w:drawing>
                <wp:inline distT="0" distB="0" distL="0" distR="0" wp14:anchorId="40E68E65" wp14:editId="67F1991F">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2126" w:type="dxa"/>
            <w:vAlign w:val="center"/>
          </w:tcPr>
          <w:p w14:paraId="0C0B9D3E" w14:textId="77777777" w:rsidR="00EF4620" w:rsidRPr="00F60CF2" w:rsidRDefault="00EF4620" w:rsidP="009966AC">
            <w:pPr>
              <w:jc w:val="center"/>
            </w:pPr>
            <w:r w:rsidRPr="00F60CF2">
              <w:t>Proficient</w:t>
            </w:r>
            <w:r w:rsidRPr="00F60CF2">
              <w:rPr>
                <w:noProof/>
              </w:rPr>
              <w:drawing>
                <wp:inline distT="0" distB="0" distL="0" distR="0" wp14:anchorId="3A8C31B3" wp14:editId="2F5B6809">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985" w:type="dxa"/>
            <w:vAlign w:val="center"/>
          </w:tcPr>
          <w:p w14:paraId="349BFED5" w14:textId="77777777" w:rsidR="00EF4620" w:rsidRPr="00F60CF2" w:rsidRDefault="00EF4620" w:rsidP="009966AC">
            <w:pPr>
              <w:jc w:val="center"/>
            </w:pPr>
            <w:r w:rsidRPr="00F60CF2">
              <w:t>Developing</w:t>
            </w:r>
            <w:r w:rsidRPr="00F60CF2">
              <w:rPr>
                <w:noProof/>
              </w:rPr>
              <w:drawing>
                <wp:inline distT="0" distB="0" distL="0" distR="0" wp14:anchorId="60B2EA19" wp14:editId="4ACBB033">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996" w:type="dxa"/>
            <w:vAlign w:val="center"/>
          </w:tcPr>
          <w:p w14:paraId="5F8C0AC4" w14:textId="77777777" w:rsidR="00EF4620" w:rsidRPr="00F60CF2" w:rsidRDefault="00EF4620" w:rsidP="009966AC">
            <w:pPr>
              <w:jc w:val="center"/>
            </w:pPr>
            <w:r w:rsidRPr="00F60CF2">
              <w:t>Emerging</w:t>
            </w:r>
            <w:r w:rsidRPr="00F60CF2">
              <w:rPr>
                <w:noProof/>
              </w:rPr>
              <w:drawing>
                <wp:inline distT="0" distB="0" distL="0" distR="0" wp14:anchorId="03337CAF" wp14:editId="6942E51E">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845" w:type="dxa"/>
            <w:vAlign w:val="center"/>
          </w:tcPr>
          <w:p w14:paraId="1A85F5CB" w14:textId="77777777" w:rsidR="00EF4620" w:rsidRPr="00F60CF2" w:rsidRDefault="00EF4620" w:rsidP="009966AC">
            <w:pPr>
              <w:jc w:val="center"/>
            </w:pPr>
            <w:r w:rsidRPr="00F60CF2">
              <w:t>No Attempt</w:t>
            </w:r>
            <w:r w:rsidRPr="00F60CF2">
              <w:rPr>
                <w:noProof/>
              </w:rPr>
              <w:drawing>
                <wp:inline distT="0" distB="0" distL="0" distR="0" wp14:anchorId="465C9BCC" wp14:editId="69D1C12A">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r>
      <w:tr w:rsidR="00EF4620" w:rsidRPr="00F60CF2" w14:paraId="6298B28B" w14:textId="77777777" w:rsidTr="009966AC">
        <w:trPr>
          <w:trHeight w:val="319"/>
        </w:trPr>
        <w:tc>
          <w:tcPr>
            <w:tcW w:w="1951" w:type="dxa"/>
            <w:vMerge w:val="restart"/>
            <w:shd w:val="clear" w:color="auto" w:fill="auto"/>
            <w:vAlign w:val="center"/>
          </w:tcPr>
          <w:p w14:paraId="680B527A" w14:textId="77777777" w:rsidR="00EF4620" w:rsidRPr="00F60CF2" w:rsidRDefault="00EF4620" w:rsidP="009966AC">
            <w:pPr>
              <w:jc w:val="right"/>
            </w:pPr>
            <w:r w:rsidRPr="00F60CF2">
              <w:t>Critical Thinking</w:t>
            </w:r>
          </w:p>
        </w:tc>
        <w:tc>
          <w:tcPr>
            <w:tcW w:w="2410" w:type="dxa"/>
            <w:shd w:val="clear" w:color="auto" w:fill="auto"/>
            <w:vAlign w:val="center"/>
          </w:tcPr>
          <w:p w14:paraId="1567F335" w14:textId="77777777" w:rsidR="00EF4620" w:rsidRPr="00F60CF2" w:rsidRDefault="00EF4620" w:rsidP="009966AC">
            <w:pPr>
              <w:jc w:val="center"/>
              <w:rPr>
                <w:sz w:val="22"/>
              </w:rPr>
            </w:pPr>
            <w:r w:rsidRPr="00F60CF2">
              <w:rPr>
                <w:sz w:val="22"/>
              </w:rPr>
              <w:t>Ability to Identify &amp; Solve Problems</w:t>
            </w:r>
          </w:p>
        </w:tc>
        <w:tc>
          <w:tcPr>
            <w:tcW w:w="2126" w:type="dxa"/>
            <w:vMerge w:val="restart"/>
            <w:shd w:val="clear" w:color="auto" w:fill="auto"/>
            <w:vAlign w:val="center"/>
          </w:tcPr>
          <w:p w14:paraId="4FE9E669" w14:textId="77777777" w:rsidR="00EF4620" w:rsidRPr="00F60CF2" w:rsidRDefault="00EF4620" w:rsidP="009966AC">
            <w:pPr>
              <w:jc w:val="center"/>
              <w:rPr>
                <w:sz w:val="16"/>
                <w:szCs w:val="20"/>
              </w:rPr>
            </w:pPr>
            <w:r w:rsidRPr="00F60CF2">
              <w:rPr>
                <w:sz w:val="16"/>
                <w:szCs w:val="20"/>
              </w:rPr>
              <w:t>Insightful comments in class discussions</w:t>
            </w:r>
          </w:p>
          <w:p w14:paraId="5B391FC9" w14:textId="77777777" w:rsidR="00EF4620" w:rsidRPr="00F60CF2" w:rsidRDefault="00EF4620" w:rsidP="009966AC">
            <w:pPr>
              <w:jc w:val="center"/>
              <w:rPr>
                <w:sz w:val="16"/>
                <w:szCs w:val="20"/>
              </w:rPr>
            </w:pPr>
            <w:r w:rsidRPr="00F60CF2">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39855376" w14:textId="77777777" w:rsidR="00EF4620" w:rsidRPr="00F60CF2" w:rsidRDefault="00EF4620" w:rsidP="009966AC">
            <w:pPr>
              <w:jc w:val="center"/>
              <w:rPr>
                <w:sz w:val="16"/>
                <w:szCs w:val="20"/>
              </w:rPr>
            </w:pPr>
            <w:r w:rsidRPr="00F60CF2">
              <w:rPr>
                <w:rFonts w:hint="eastAsia"/>
                <w:sz w:val="16"/>
                <w:szCs w:val="20"/>
              </w:rPr>
              <w:t>Able to contribute to</w:t>
            </w:r>
            <w:r w:rsidRPr="00F60CF2">
              <w:rPr>
                <w:sz w:val="16"/>
                <w:szCs w:val="20"/>
              </w:rPr>
              <w:t xml:space="preserve"> class discussions</w:t>
            </w:r>
            <w:r w:rsidRPr="00F60CF2">
              <w:rPr>
                <w:rFonts w:hint="eastAsia"/>
                <w:sz w:val="16"/>
                <w:szCs w:val="20"/>
              </w:rPr>
              <w:t xml:space="preserve">, and to perform a basic </w:t>
            </w:r>
            <w:r w:rsidRPr="00F60CF2">
              <w:rPr>
                <w:sz w:val="16"/>
                <w:szCs w:val="20"/>
              </w:rPr>
              <w:t>analy</w:t>
            </w:r>
            <w:r w:rsidRPr="00F60CF2">
              <w:rPr>
                <w:rFonts w:hint="eastAsia"/>
                <w:sz w:val="16"/>
                <w:szCs w:val="20"/>
              </w:rPr>
              <w:t>sis of</w:t>
            </w:r>
            <w:r w:rsidRPr="00F60CF2">
              <w:rPr>
                <w:sz w:val="16"/>
                <w:szCs w:val="20"/>
              </w:rPr>
              <w:t xml:space="preserve"> data, gather and assess resources, and </w:t>
            </w:r>
            <w:r w:rsidRPr="00F60CF2">
              <w:rPr>
                <w:rFonts w:hint="eastAsia"/>
                <w:sz w:val="16"/>
                <w:szCs w:val="20"/>
              </w:rPr>
              <w:t>express</w:t>
            </w:r>
            <w:r w:rsidRPr="00F60CF2">
              <w:rPr>
                <w:sz w:val="16"/>
                <w:szCs w:val="20"/>
              </w:rPr>
              <w:t xml:space="preserve"> opinions in </w:t>
            </w:r>
            <w:r w:rsidRPr="00F60CF2">
              <w:rPr>
                <w:rFonts w:hint="eastAsia"/>
                <w:sz w:val="16"/>
                <w:szCs w:val="20"/>
              </w:rPr>
              <w:t xml:space="preserve">an adequate </w:t>
            </w:r>
            <w:r w:rsidRPr="00F60CF2">
              <w:rPr>
                <w:sz w:val="16"/>
                <w:szCs w:val="20"/>
              </w:rPr>
              <w:t>manner.</w:t>
            </w:r>
          </w:p>
        </w:tc>
        <w:tc>
          <w:tcPr>
            <w:tcW w:w="1985" w:type="dxa"/>
            <w:vMerge w:val="restart"/>
            <w:shd w:val="clear" w:color="auto" w:fill="auto"/>
            <w:vAlign w:val="center"/>
          </w:tcPr>
          <w:p w14:paraId="4ADFAFDB" w14:textId="77777777" w:rsidR="00EF4620" w:rsidRPr="00F60CF2" w:rsidRDefault="00EF4620" w:rsidP="009966AC">
            <w:pPr>
              <w:jc w:val="center"/>
              <w:rPr>
                <w:sz w:val="16"/>
                <w:szCs w:val="20"/>
              </w:rPr>
            </w:pPr>
            <w:r w:rsidRPr="00F60CF2">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026A442C" w14:textId="77777777" w:rsidR="00EF4620" w:rsidRPr="00F60CF2" w:rsidRDefault="00EF4620" w:rsidP="009966AC">
            <w:pPr>
              <w:jc w:val="center"/>
              <w:rPr>
                <w:sz w:val="16"/>
                <w:szCs w:val="20"/>
              </w:rPr>
            </w:pPr>
            <w:r w:rsidRPr="00F60CF2">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41C5F6C5" w14:textId="77777777" w:rsidR="00EF4620" w:rsidRPr="00F60CF2" w:rsidRDefault="00EF4620" w:rsidP="009966AC">
            <w:pPr>
              <w:jc w:val="center"/>
              <w:rPr>
                <w:sz w:val="16"/>
                <w:szCs w:val="20"/>
              </w:rPr>
            </w:pPr>
            <w:r w:rsidRPr="00F60CF2">
              <w:rPr>
                <w:sz w:val="16"/>
                <w:szCs w:val="20"/>
              </w:rPr>
              <w:t xml:space="preserve">I had no idea that this student was even enrolled in my class </w:t>
            </w:r>
            <w:r w:rsidRPr="00F60CF2">
              <w:rPr>
                <w:sz w:val="16"/>
                <w:szCs w:val="20"/>
              </w:rPr>
              <w:sym w:font="Wingdings" w:char="F0E7"/>
            </w:r>
            <w:r w:rsidRPr="00F60CF2">
              <w:rPr>
                <w:sz w:val="16"/>
                <w:szCs w:val="20"/>
              </w:rPr>
              <w:t>that is how underwhelming this student’s performance was!</w:t>
            </w:r>
          </w:p>
        </w:tc>
      </w:tr>
      <w:tr w:rsidR="00EF4620" w:rsidRPr="00F60CF2" w14:paraId="7B8C29BD" w14:textId="77777777" w:rsidTr="009966AC">
        <w:trPr>
          <w:trHeight w:val="227"/>
        </w:trPr>
        <w:tc>
          <w:tcPr>
            <w:tcW w:w="1951" w:type="dxa"/>
            <w:vMerge/>
            <w:shd w:val="clear" w:color="auto" w:fill="auto"/>
            <w:vAlign w:val="center"/>
          </w:tcPr>
          <w:p w14:paraId="17065A36" w14:textId="77777777" w:rsidR="00EF4620" w:rsidRPr="00F60CF2" w:rsidRDefault="00EF4620" w:rsidP="009966AC">
            <w:pPr>
              <w:jc w:val="right"/>
            </w:pPr>
          </w:p>
        </w:tc>
        <w:tc>
          <w:tcPr>
            <w:tcW w:w="2410" w:type="dxa"/>
            <w:shd w:val="clear" w:color="auto" w:fill="auto"/>
            <w:vAlign w:val="center"/>
          </w:tcPr>
          <w:p w14:paraId="69BF89AE" w14:textId="77777777" w:rsidR="00EF4620" w:rsidRPr="00F60CF2" w:rsidRDefault="00EF4620" w:rsidP="009966AC">
            <w:pPr>
              <w:jc w:val="center"/>
              <w:rPr>
                <w:sz w:val="22"/>
              </w:rPr>
            </w:pPr>
            <w:r w:rsidRPr="00F60CF2">
              <w:rPr>
                <w:sz w:val="22"/>
              </w:rPr>
              <w:t>Information Gathering</w:t>
            </w:r>
          </w:p>
        </w:tc>
        <w:tc>
          <w:tcPr>
            <w:tcW w:w="2126" w:type="dxa"/>
            <w:vMerge/>
            <w:shd w:val="clear" w:color="auto" w:fill="auto"/>
            <w:vAlign w:val="center"/>
          </w:tcPr>
          <w:p w14:paraId="7411BDA9" w14:textId="77777777" w:rsidR="00EF4620" w:rsidRPr="00F60CF2" w:rsidRDefault="00EF4620" w:rsidP="009966AC">
            <w:pPr>
              <w:jc w:val="center"/>
              <w:rPr>
                <w:sz w:val="16"/>
                <w:szCs w:val="20"/>
              </w:rPr>
            </w:pPr>
          </w:p>
        </w:tc>
        <w:tc>
          <w:tcPr>
            <w:tcW w:w="2126" w:type="dxa"/>
            <w:vMerge/>
            <w:shd w:val="clear" w:color="auto" w:fill="auto"/>
            <w:vAlign w:val="center"/>
          </w:tcPr>
          <w:p w14:paraId="67A5FA59" w14:textId="77777777" w:rsidR="00EF4620" w:rsidRPr="00F60CF2" w:rsidRDefault="00EF4620" w:rsidP="009966AC">
            <w:pPr>
              <w:jc w:val="center"/>
              <w:rPr>
                <w:sz w:val="16"/>
                <w:szCs w:val="20"/>
              </w:rPr>
            </w:pPr>
          </w:p>
        </w:tc>
        <w:tc>
          <w:tcPr>
            <w:tcW w:w="1985" w:type="dxa"/>
            <w:vMerge/>
            <w:shd w:val="clear" w:color="auto" w:fill="auto"/>
            <w:vAlign w:val="center"/>
          </w:tcPr>
          <w:p w14:paraId="65820F35" w14:textId="77777777" w:rsidR="00EF4620" w:rsidRPr="00F60CF2" w:rsidRDefault="00EF4620" w:rsidP="009966AC">
            <w:pPr>
              <w:jc w:val="center"/>
              <w:rPr>
                <w:sz w:val="16"/>
                <w:szCs w:val="20"/>
              </w:rPr>
            </w:pPr>
          </w:p>
        </w:tc>
        <w:tc>
          <w:tcPr>
            <w:tcW w:w="1996" w:type="dxa"/>
            <w:vMerge/>
            <w:shd w:val="clear" w:color="auto" w:fill="auto"/>
            <w:vAlign w:val="center"/>
          </w:tcPr>
          <w:p w14:paraId="498E4D27" w14:textId="77777777" w:rsidR="00EF4620" w:rsidRPr="00F60CF2" w:rsidRDefault="00EF4620" w:rsidP="009966AC">
            <w:pPr>
              <w:jc w:val="center"/>
              <w:rPr>
                <w:sz w:val="16"/>
                <w:szCs w:val="20"/>
              </w:rPr>
            </w:pPr>
          </w:p>
        </w:tc>
        <w:tc>
          <w:tcPr>
            <w:tcW w:w="1845" w:type="dxa"/>
            <w:vMerge/>
            <w:shd w:val="clear" w:color="auto" w:fill="BDD6EE" w:themeFill="accent1" w:themeFillTint="66"/>
            <w:vAlign w:val="center"/>
          </w:tcPr>
          <w:p w14:paraId="7332B665" w14:textId="77777777" w:rsidR="00EF4620" w:rsidRPr="00F60CF2" w:rsidRDefault="00EF4620" w:rsidP="009966AC">
            <w:pPr>
              <w:jc w:val="center"/>
              <w:rPr>
                <w:sz w:val="16"/>
                <w:szCs w:val="20"/>
              </w:rPr>
            </w:pPr>
          </w:p>
        </w:tc>
      </w:tr>
      <w:tr w:rsidR="00EF4620" w:rsidRPr="00F60CF2" w14:paraId="6EFCD731" w14:textId="77777777" w:rsidTr="009966AC">
        <w:trPr>
          <w:trHeight w:val="227"/>
        </w:trPr>
        <w:tc>
          <w:tcPr>
            <w:tcW w:w="1951" w:type="dxa"/>
            <w:vMerge/>
            <w:shd w:val="clear" w:color="auto" w:fill="auto"/>
            <w:vAlign w:val="center"/>
          </w:tcPr>
          <w:p w14:paraId="4B2A2AF9" w14:textId="77777777" w:rsidR="00EF4620" w:rsidRPr="00F60CF2" w:rsidRDefault="00EF4620" w:rsidP="009966AC">
            <w:pPr>
              <w:jc w:val="right"/>
            </w:pPr>
          </w:p>
        </w:tc>
        <w:tc>
          <w:tcPr>
            <w:tcW w:w="2410" w:type="dxa"/>
            <w:shd w:val="clear" w:color="auto" w:fill="auto"/>
            <w:vAlign w:val="center"/>
          </w:tcPr>
          <w:p w14:paraId="2BBF8147" w14:textId="77777777" w:rsidR="00EF4620" w:rsidRPr="00F60CF2" w:rsidRDefault="00EF4620" w:rsidP="009966AC">
            <w:pPr>
              <w:jc w:val="center"/>
              <w:rPr>
                <w:sz w:val="22"/>
              </w:rPr>
            </w:pPr>
            <w:r w:rsidRPr="00F60CF2">
              <w:rPr>
                <w:sz w:val="22"/>
              </w:rPr>
              <w:t>Assessment of Credibility</w:t>
            </w:r>
          </w:p>
        </w:tc>
        <w:tc>
          <w:tcPr>
            <w:tcW w:w="2126" w:type="dxa"/>
            <w:vMerge/>
            <w:shd w:val="clear" w:color="auto" w:fill="auto"/>
            <w:vAlign w:val="center"/>
          </w:tcPr>
          <w:p w14:paraId="6CCF4D11" w14:textId="77777777" w:rsidR="00EF4620" w:rsidRPr="00F60CF2" w:rsidRDefault="00EF4620" w:rsidP="009966AC">
            <w:pPr>
              <w:jc w:val="center"/>
              <w:rPr>
                <w:sz w:val="16"/>
                <w:szCs w:val="20"/>
              </w:rPr>
            </w:pPr>
          </w:p>
        </w:tc>
        <w:tc>
          <w:tcPr>
            <w:tcW w:w="2126" w:type="dxa"/>
            <w:vMerge/>
            <w:shd w:val="clear" w:color="auto" w:fill="auto"/>
            <w:vAlign w:val="center"/>
          </w:tcPr>
          <w:p w14:paraId="67CC81EE" w14:textId="77777777" w:rsidR="00EF4620" w:rsidRPr="00F60CF2" w:rsidRDefault="00EF4620" w:rsidP="009966AC">
            <w:pPr>
              <w:jc w:val="center"/>
              <w:rPr>
                <w:sz w:val="16"/>
                <w:szCs w:val="20"/>
              </w:rPr>
            </w:pPr>
          </w:p>
        </w:tc>
        <w:tc>
          <w:tcPr>
            <w:tcW w:w="1985" w:type="dxa"/>
            <w:vMerge/>
            <w:shd w:val="clear" w:color="auto" w:fill="auto"/>
            <w:vAlign w:val="center"/>
          </w:tcPr>
          <w:p w14:paraId="2BA171F0" w14:textId="77777777" w:rsidR="00EF4620" w:rsidRPr="00F60CF2" w:rsidRDefault="00EF4620" w:rsidP="009966AC">
            <w:pPr>
              <w:jc w:val="center"/>
              <w:rPr>
                <w:sz w:val="16"/>
                <w:szCs w:val="20"/>
              </w:rPr>
            </w:pPr>
          </w:p>
        </w:tc>
        <w:tc>
          <w:tcPr>
            <w:tcW w:w="1996" w:type="dxa"/>
            <w:vMerge/>
            <w:shd w:val="clear" w:color="auto" w:fill="auto"/>
            <w:vAlign w:val="center"/>
          </w:tcPr>
          <w:p w14:paraId="6B9CBBEF" w14:textId="77777777" w:rsidR="00EF4620" w:rsidRPr="00F60CF2" w:rsidRDefault="00EF4620" w:rsidP="009966AC">
            <w:pPr>
              <w:jc w:val="center"/>
              <w:rPr>
                <w:sz w:val="16"/>
                <w:szCs w:val="20"/>
              </w:rPr>
            </w:pPr>
          </w:p>
        </w:tc>
        <w:tc>
          <w:tcPr>
            <w:tcW w:w="1845" w:type="dxa"/>
            <w:vMerge/>
            <w:vAlign w:val="center"/>
          </w:tcPr>
          <w:p w14:paraId="76E29F0E" w14:textId="77777777" w:rsidR="00EF4620" w:rsidRPr="00F60CF2" w:rsidRDefault="00EF4620" w:rsidP="009966AC">
            <w:pPr>
              <w:jc w:val="center"/>
              <w:rPr>
                <w:sz w:val="16"/>
                <w:szCs w:val="20"/>
              </w:rPr>
            </w:pPr>
          </w:p>
        </w:tc>
      </w:tr>
      <w:tr w:rsidR="00EF4620" w:rsidRPr="00F60CF2" w14:paraId="38C06A2E" w14:textId="77777777" w:rsidTr="009966AC">
        <w:trPr>
          <w:trHeight w:val="366"/>
        </w:trPr>
        <w:tc>
          <w:tcPr>
            <w:tcW w:w="1951" w:type="dxa"/>
            <w:vMerge w:val="restart"/>
            <w:shd w:val="clear" w:color="auto" w:fill="auto"/>
            <w:vAlign w:val="center"/>
          </w:tcPr>
          <w:p w14:paraId="74D85D6C" w14:textId="77777777" w:rsidR="00EF4620" w:rsidRPr="00F60CF2" w:rsidRDefault="00EF4620" w:rsidP="009966AC">
            <w:pPr>
              <w:jc w:val="right"/>
            </w:pPr>
            <w:r w:rsidRPr="00F60CF2">
              <w:t>Advanced Communication Proficiency</w:t>
            </w:r>
          </w:p>
        </w:tc>
        <w:tc>
          <w:tcPr>
            <w:tcW w:w="2410" w:type="dxa"/>
            <w:shd w:val="clear" w:color="auto" w:fill="auto"/>
            <w:vAlign w:val="center"/>
          </w:tcPr>
          <w:p w14:paraId="2B84E45C" w14:textId="77777777" w:rsidR="00EF4620" w:rsidRPr="00F60CF2" w:rsidRDefault="00EF4620" w:rsidP="009966AC">
            <w:pPr>
              <w:jc w:val="center"/>
              <w:rPr>
                <w:sz w:val="22"/>
              </w:rPr>
            </w:pPr>
            <w:r w:rsidRPr="00F60CF2">
              <w:rPr>
                <w:sz w:val="22"/>
              </w:rPr>
              <w:t>Public Speaking</w:t>
            </w:r>
          </w:p>
        </w:tc>
        <w:tc>
          <w:tcPr>
            <w:tcW w:w="2126" w:type="dxa"/>
            <w:vMerge w:val="restart"/>
            <w:shd w:val="clear" w:color="auto" w:fill="auto"/>
            <w:vAlign w:val="center"/>
          </w:tcPr>
          <w:p w14:paraId="24395518" w14:textId="77777777" w:rsidR="00EF4620" w:rsidRPr="00F60CF2" w:rsidRDefault="00EF4620" w:rsidP="009966AC">
            <w:pPr>
              <w:jc w:val="center"/>
              <w:rPr>
                <w:sz w:val="16"/>
                <w:szCs w:val="20"/>
              </w:rPr>
            </w:pPr>
            <w:r w:rsidRPr="00F60CF2">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468251FC" w14:textId="77777777" w:rsidR="00EF4620" w:rsidRPr="00F60CF2" w:rsidRDefault="00EF4620" w:rsidP="009966AC">
            <w:pPr>
              <w:jc w:val="center"/>
              <w:rPr>
                <w:sz w:val="16"/>
                <w:szCs w:val="20"/>
              </w:rPr>
            </w:pPr>
            <w:r w:rsidRPr="00F60CF2">
              <w:rPr>
                <w:rFonts w:hint="eastAsia"/>
                <w:sz w:val="16"/>
                <w:szCs w:val="20"/>
              </w:rPr>
              <w:t>A</w:t>
            </w:r>
            <w:r w:rsidRPr="00F60CF2">
              <w:rPr>
                <w:sz w:val="16"/>
                <w:szCs w:val="20"/>
              </w:rPr>
              <w:t>ble to create a relevant response when asked to express an opinion or respond to a complicated</w:t>
            </w:r>
          </w:p>
          <w:p w14:paraId="10900957" w14:textId="77777777" w:rsidR="00EF4620" w:rsidRPr="00F60CF2" w:rsidRDefault="00EF4620" w:rsidP="009966AC">
            <w:pPr>
              <w:jc w:val="center"/>
              <w:rPr>
                <w:sz w:val="16"/>
                <w:szCs w:val="20"/>
              </w:rPr>
            </w:pPr>
            <w:r w:rsidRPr="00F60CF2">
              <w:rPr>
                <w:rFonts w:hint="eastAsia"/>
                <w:sz w:val="16"/>
                <w:szCs w:val="20"/>
              </w:rPr>
              <w:t xml:space="preserve">situation, but </w:t>
            </w:r>
            <w:r w:rsidRPr="00F60CF2">
              <w:rPr>
                <w:sz w:val="16"/>
                <w:szCs w:val="20"/>
              </w:rPr>
              <w:t>pronunciation</w:t>
            </w:r>
            <w:r w:rsidRPr="00F60CF2">
              <w:rPr>
                <w:rFonts w:hint="eastAsia"/>
                <w:sz w:val="16"/>
                <w:szCs w:val="20"/>
              </w:rPr>
              <w:t xml:space="preserve"> and grammar can often make responses and explanations </w:t>
            </w:r>
            <w:r w:rsidRPr="00F60CF2">
              <w:rPr>
                <w:sz w:val="16"/>
                <w:szCs w:val="20"/>
              </w:rPr>
              <w:t>unclear to a listener</w:t>
            </w:r>
            <w:r w:rsidRPr="00F60CF2">
              <w:rPr>
                <w:rFonts w:hint="eastAsia"/>
                <w:sz w:val="16"/>
                <w:szCs w:val="20"/>
              </w:rPr>
              <w:t xml:space="preserve"> and must be interpreted</w:t>
            </w:r>
            <w:r w:rsidRPr="00F60CF2">
              <w:rPr>
                <w:sz w:val="16"/>
                <w:szCs w:val="20"/>
              </w:rPr>
              <w:t>.</w:t>
            </w:r>
          </w:p>
        </w:tc>
        <w:tc>
          <w:tcPr>
            <w:tcW w:w="1985" w:type="dxa"/>
            <w:vMerge w:val="restart"/>
            <w:shd w:val="clear" w:color="auto" w:fill="auto"/>
            <w:vAlign w:val="center"/>
          </w:tcPr>
          <w:p w14:paraId="00C30B74" w14:textId="77777777" w:rsidR="00EF4620" w:rsidRPr="00F60CF2" w:rsidRDefault="00EF4620" w:rsidP="009966AC">
            <w:pPr>
              <w:jc w:val="center"/>
              <w:rPr>
                <w:sz w:val="16"/>
                <w:szCs w:val="20"/>
              </w:rPr>
            </w:pPr>
            <w:r w:rsidRPr="00F60CF2">
              <w:rPr>
                <w:rFonts w:hint="eastAsia"/>
                <w:sz w:val="16"/>
                <w:szCs w:val="20"/>
              </w:rPr>
              <w:t>Able to</w:t>
            </w:r>
            <w:r w:rsidRPr="00F60CF2">
              <w:rPr>
                <w:sz w:val="16"/>
                <w:szCs w:val="20"/>
              </w:rPr>
              <w:t xml:space="preserve"> answer questions and give basic information. However, </w:t>
            </w:r>
            <w:r w:rsidRPr="00F60CF2">
              <w:rPr>
                <w:rFonts w:hint="eastAsia"/>
                <w:sz w:val="16"/>
                <w:szCs w:val="20"/>
              </w:rPr>
              <w:t xml:space="preserve">inconsistent pronunciation, intonation and stress may </w:t>
            </w:r>
            <w:r w:rsidRPr="00F60CF2">
              <w:rPr>
                <w:sz w:val="16"/>
                <w:szCs w:val="20"/>
              </w:rPr>
              <w:t xml:space="preserve">sometimes </w:t>
            </w:r>
            <w:r w:rsidRPr="00F60CF2">
              <w:rPr>
                <w:rFonts w:hint="eastAsia"/>
                <w:sz w:val="16"/>
                <w:szCs w:val="20"/>
              </w:rPr>
              <w:t xml:space="preserve">make </w:t>
            </w:r>
            <w:r w:rsidRPr="00F60CF2">
              <w:rPr>
                <w:sz w:val="16"/>
                <w:szCs w:val="20"/>
              </w:rPr>
              <w:t>their responses difficult</w:t>
            </w:r>
          </w:p>
          <w:p w14:paraId="559B0122" w14:textId="77777777" w:rsidR="00EF4620" w:rsidRPr="00F60CF2" w:rsidRDefault="00EF4620" w:rsidP="009966AC">
            <w:pPr>
              <w:jc w:val="center"/>
              <w:rPr>
                <w:sz w:val="16"/>
                <w:szCs w:val="20"/>
              </w:rPr>
            </w:pPr>
            <w:r w:rsidRPr="00F60CF2">
              <w:rPr>
                <w:sz w:val="16"/>
                <w:szCs w:val="20"/>
              </w:rPr>
              <w:t>to understand or interpret.</w:t>
            </w:r>
          </w:p>
        </w:tc>
        <w:tc>
          <w:tcPr>
            <w:tcW w:w="1996" w:type="dxa"/>
            <w:vMerge w:val="restart"/>
            <w:shd w:val="clear" w:color="auto" w:fill="auto"/>
            <w:vAlign w:val="center"/>
          </w:tcPr>
          <w:p w14:paraId="368764B2" w14:textId="77777777" w:rsidR="00EF4620" w:rsidRPr="00F60CF2" w:rsidRDefault="00EF4620" w:rsidP="009966AC">
            <w:pPr>
              <w:jc w:val="center"/>
              <w:rPr>
                <w:sz w:val="16"/>
                <w:szCs w:val="20"/>
              </w:rPr>
            </w:pPr>
            <w:r w:rsidRPr="00F60CF2">
              <w:rPr>
                <w:rFonts w:hint="eastAsia"/>
                <w:sz w:val="16"/>
                <w:szCs w:val="20"/>
              </w:rPr>
              <w:t>Student is u</w:t>
            </w:r>
            <w:r w:rsidRPr="00F60CF2">
              <w:rPr>
                <w:sz w:val="16"/>
                <w:szCs w:val="20"/>
              </w:rPr>
              <w:t xml:space="preserve">nsuccessful </w:t>
            </w:r>
            <w:r w:rsidRPr="00F60CF2">
              <w:rPr>
                <w:rFonts w:hint="eastAsia"/>
                <w:sz w:val="16"/>
                <w:szCs w:val="20"/>
              </w:rPr>
              <w:t xml:space="preserve">or finds it very difficult </w:t>
            </w:r>
            <w:r w:rsidRPr="00F60CF2">
              <w:rPr>
                <w:sz w:val="16"/>
                <w:szCs w:val="20"/>
              </w:rPr>
              <w:t xml:space="preserve">when attempting to explain an opinion or respond to a complicated </w:t>
            </w:r>
            <w:r w:rsidRPr="00F60CF2">
              <w:rPr>
                <w:rFonts w:hint="eastAsia"/>
                <w:sz w:val="16"/>
                <w:szCs w:val="20"/>
              </w:rPr>
              <w:t>scenario</w:t>
            </w:r>
            <w:r w:rsidRPr="00F60CF2">
              <w:rPr>
                <w:sz w:val="16"/>
                <w:szCs w:val="20"/>
              </w:rPr>
              <w:t>. The response may be limited to a single sentence or part of a sentence.</w:t>
            </w:r>
          </w:p>
        </w:tc>
        <w:tc>
          <w:tcPr>
            <w:tcW w:w="1845" w:type="dxa"/>
            <w:vMerge/>
            <w:vAlign w:val="center"/>
          </w:tcPr>
          <w:p w14:paraId="032EE2D3" w14:textId="77777777" w:rsidR="00EF4620" w:rsidRPr="00F60CF2" w:rsidRDefault="00EF4620" w:rsidP="009966AC">
            <w:pPr>
              <w:jc w:val="center"/>
              <w:rPr>
                <w:sz w:val="16"/>
                <w:szCs w:val="20"/>
              </w:rPr>
            </w:pPr>
          </w:p>
        </w:tc>
      </w:tr>
      <w:tr w:rsidR="00EF4620" w:rsidRPr="00F60CF2" w14:paraId="3136B5EE" w14:textId="77777777" w:rsidTr="009966AC">
        <w:trPr>
          <w:trHeight w:val="364"/>
        </w:trPr>
        <w:tc>
          <w:tcPr>
            <w:tcW w:w="1951" w:type="dxa"/>
            <w:vMerge/>
            <w:shd w:val="clear" w:color="auto" w:fill="auto"/>
            <w:vAlign w:val="center"/>
          </w:tcPr>
          <w:p w14:paraId="48B64306" w14:textId="77777777" w:rsidR="00EF4620" w:rsidRPr="00F60CF2" w:rsidRDefault="00EF4620" w:rsidP="009966AC">
            <w:pPr>
              <w:jc w:val="right"/>
            </w:pPr>
          </w:p>
        </w:tc>
        <w:tc>
          <w:tcPr>
            <w:tcW w:w="2410" w:type="dxa"/>
            <w:shd w:val="clear" w:color="auto" w:fill="auto"/>
            <w:vAlign w:val="center"/>
          </w:tcPr>
          <w:p w14:paraId="133625A2" w14:textId="77777777" w:rsidR="00EF4620" w:rsidRPr="00F60CF2" w:rsidRDefault="00EF4620" w:rsidP="009966AC">
            <w:pPr>
              <w:jc w:val="center"/>
              <w:rPr>
                <w:sz w:val="22"/>
              </w:rPr>
            </w:pPr>
            <w:r w:rsidRPr="00F60CF2">
              <w:rPr>
                <w:sz w:val="22"/>
              </w:rPr>
              <w:t>Social Skills</w:t>
            </w:r>
          </w:p>
        </w:tc>
        <w:tc>
          <w:tcPr>
            <w:tcW w:w="2126" w:type="dxa"/>
            <w:vMerge/>
            <w:shd w:val="clear" w:color="auto" w:fill="auto"/>
            <w:vAlign w:val="center"/>
          </w:tcPr>
          <w:p w14:paraId="1F4E7346" w14:textId="77777777" w:rsidR="00EF4620" w:rsidRPr="00F60CF2" w:rsidRDefault="00EF4620" w:rsidP="009966AC">
            <w:pPr>
              <w:jc w:val="center"/>
              <w:rPr>
                <w:sz w:val="16"/>
                <w:szCs w:val="20"/>
              </w:rPr>
            </w:pPr>
          </w:p>
        </w:tc>
        <w:tc>
          <w:tcPr>
            <w:tcW w:w="2126" w:type="dxa"/>
            <w:vMerge/>
            <w:shd w:val="clear" w:color="auto" w:fill="auto"/>
            <w:vAlign w:val="center"/>
          </w:tcPr>
          <w:p w14:paraId="1FA8F97B" w14:textId="77777777" w:rsidR="00EF4620" w:rsidRPr="00F60CF2" w:rsidRDefault="00EF4620" w:rsidP="009966AC">
            <w:pPr>
              <w:jc w:val="center"/>
              <w:rPr>
                <w:sz w:val="16"/>
                <w:szCs w:val="20"/>
              </w:rPr>
            </w:pPr>
          </w:p>
        </w:tc>
        <w:tc>
          <w:tcPr>
            <w:tcW w:w="1985" w:type="dxa"/>
            <w:vMerge/>
            <w:shd w:val="clear" w:color="auto" w:fill="auto"/>
            <w:vAlign w:val="center"/>
          </w:tcPr>
          <w:p w14:paraId="3077AE3D" w14:textId="77777777" w:rsidR="00EF4620" w:rsidRPr="00F60CF2" w:rsidRDefault="00EF4620" w:rsidP="009966AC">
            <w:pPr>
              <w:jc w:val="center"/>
              <w:rPr>
                <w:sz w:val="16"/>
                <w:szCs w:val="20"/>
              </w:rPr>
            </w:pPr>
          </w:p>
        </w:tc>
        <w:tc>
          <w:tcPr>
            <w:tcW w:w="1996" w:type="dxa"/>
            <w:vMerge/>
            <w:shd w:val="clear" w:color="auto" w:fill="auto"/>
            <w:vAlign w:val="center"/>
          </w:tcPr>
          <w:p w14:paraId="7A6429BB" w14:textId="77777777" w:rsidR="00EF4620" w:rsidRPr="00F60CF2" w:rsidRDefault="00EF4620" w:rsidP="009966AC">
            <w:pPr>
              <w:jc w:val="center"/>
              <w:rPr>
                <w:sz w:val="16"/>
                <w:szCs w:val="20"/>
              </w:rPr>
            </w:pPr>
          </w:p>
        </w:tc>
        <w:tc>
          <w:tcPr>
            <w:tcW w:w="1845" w:type="dxa"/>
            <w:vMerge/>
            <w:vAlign w:val="center"/>
          </w:tcPr>
          <w:p w14:paraId="6FA1E763" w14:textId="77777777" w:rsidR="00EF4620" w:rsidRPr="00F60CF2" w:rsidRDefault="00EF4620" w:rsidP="009966AC">
            <w:pPr>
              <w:jc w:val="center"/>
              <w:rPr>
                <w:sz w:val="16"/>
                <w:szCs w:val="20"/>
              </w:rPr>
            </w:pPr>
          </w:p>
        </w:tc>
      </w:tr>
      <w:tr w:rsidR="00EF4620" w:rsidRPr="00F60CF2" w14:paraId="760A8FB7" w14:textId="77777777" w:rsidTr="009966AC">
        <w:trPr>
          <w:trHeight w:val="364"/>
        </w:trPr>
        <w:tc>
          <w:tcPr>
            <w:tcW w:w="1951" w:type="dxa"/>
            <w:vMerge/>
            <w:shd w:val="clear" w:color="auto" w:fill="auto"/>
            <w:vAlign w:val="center"/>
          </w:tcPr>
          <w:p w14:paraId="1AEE33C5" w14:textId="77777777" w:rsidR="00EF4620" w:rsidRPr="00F60CF2" w:rsidRDefault="00EF4620" w:rsidP="009966AC">
            <w:pPr>
              <w:jc w:val="right"/>
            </w:pPr>
          </w:p>
        </w:tc>
        <w:tc>
          <w:tcPr>
            <w:tcW w:w="2410" w:type="dxa"/>
            <w:shd w:val="clear" w:color="auto" w:fill="auto"/>
            <w:vAlign w:val="center"/>
          </w:tcPr>
          <w:p w14:paraId="3F44CAE8" w14:textId="77777777" w:rsidR="00EF4620" w:rsidRPr="00F60CF2" w:rsidRDefault="00EF4620" w:rsidP="009966AC">
            <w:pPr>
              <w:jc w:val="center"/>
              <w:rPr>
                <w:sz w:val="22"/>
              </w:rPr>
            </w:pPr>
            <w:r w:rsidRPr="00F60CF2">
              <w:rPr>
                <w:sz w:val="22"/>
              </w:rPr>
              <w:t>Professional Skills</w:t>
            </w:r>
          </w:p>
        </w:tc>
        <w:tc>
          <w:tcPr>
            <w:tcW w:w="2126" w:type="dxa"/>
            <w:vMerge/>
            <w:shd w:val="clear" w:color="auto" w:fill="auto"/>
            <w:vAlign w:val="center"/>
          </w:tcPr>
          <w:p w14:paraId="4D2904EA" w14:textId="77777777" w:rsidR="00EF4620" w:rsidRPr="00F60CF2" w:rsidRDefault="00EF4620" w:rsidP="009966AC">
            <w:pPr>
              <w:jc w:val="center"/>
              <w:rPr>
                <w:sz w:val="16"/>
                <w:szCs w:val="20"/>
              </w:rPr>
            </w:pPr>
          </w:p>
        </w:tc>
        <w:tc>
          <w:tcPr>
            <w:tcW w:w="2126" w:type="dxa"/>
            <w:vMerge/>
            <w:shd w:val="clear" w:color="auto" w:fill="auto"/>
            <w:vAlign w:val="center"/>
          </w:tcPr>
          <w:p w14:paraId="39AE6EA8" w14:textId="77777777" w:rsidR="00EF4620" w:rsidRPr="00F60CF2" w:rsidRDefault="00EF4620" w:rsidP="009966AC">
            <w:pPr>
              <w:jc w:val="center"/>
              <w:rPr>
                <w:sz w:val="16"/>
                <w:szCs w:val="20"/>
              </w:rPr>
            </w:pPr>
          </w:p>
        </w:tc>
        <w:tc>
          <w:tcPr>
            <w:tcW w:w="1985" w:type="dxa"/>
            <w:vMerge/>
            <w:shd w:val="clear" w:color="auto" w:fill="auto"/>
            <w:vAlign w:val="center"/>
          </w:tcPr>
          <w:p w14:paraId="73D80137" w14:textId="77777777" w:rsidR="00EF4620" w:rsidRPr="00F60CF2" w:rsidRDefault="00EF4620" w:rsidP="009966AC">
            <w:pPr>
              <w:jc w:val="center"/>
              <w:rPr>
                <w:sz w:val="16"/>
                <w:szCs w:val="20"/>
              </w:rPr>
            </w:pPr>
          </w:p>
        </w:tc>
        <w:tc>
          <w:tcPr>
            <w:tcW w:w="1996" w:type="dxa"/>
            <w:vMerge/>
            <w:shd w:val="clear" w:color="auto" w:fill="auto"/>
            <w:vAlign w:val="center"/>
          </w:tcPr>
          <w:p w14:paraId="40B3812F" w14:textId="77777777" w:rsidR="00EF4620" w:rsidRPr="00F60CF2" w:rsidRDefault="00EF4620" w:rsidP="009966AC">
            <w:pPr>
              <w:jc w:val="center"/>
              <w:rPr>
                <w:sz w:val="16"/>
                <w:szCs w:val="20"/>
              </w:rPr>
            </w:pPr>
          </w:p>
        </w:tc>
        <w:tc>
          <w:tcPr>
            <w:tcW w:w="1845" w:type="dxa"/>
            <w:vMerge/>
            <w:vAlign w:val="center"/>
          </w:tcPr>
          <w:p w14:paraId="416FB89F" w14:textId="77777777" w:rsidR="00EF4620" w:rsidRPr="00F60CF2" w:rsidRDefault="00EF4620" w:rsidP="009966AC">
            <w:pPr>
              <w:jc w:val="center"/>
              <w:rPr>
                <w:sz w:val="16"/>
                <w:szCs w:val="20"/>
              </w:rPr>
            </w:pPr>
          </w:p>
        </w:tc>
      </w:tr>
      <w:tr w:rsidR="00EF4620" w:rsidRPr="00F60CF2" w14:paraId="7B50B914" w14:textId="77777777" w:rsidTr="009966AC">
        <w:trPr>
          <w:trHeight w:val="643"/>
        </w:trPr>
        <w:tc>
          <w:tcPr>
            <w:tcW w:w="1951" w:type="dxa"/>
            <w:vMerge w:val="restart"/>
            <w:shd w:val="clear" w:color="auto" w:fill="auto"/>
            <w:vAlign w:val="center"/>
          </w:tcPr>
          <w:p w14:paraId="0E384529" w14:textId="77777777" w:rsidR="00EF4620" w:rsidRPr="00F60CF2" w:rsidRDefault="00EF4620" w:rsidP="009966AC">
            <w:pPr>
              <w:jc w:val="right"/>
            </w:pPr>
            <w:r w:rsidRPr="00F60CF2">
              <w:t>Global Perspectives</w:t>
            </w:r>
          </w:p>
        </w:tc>
        <w:tc>
          <w:tcPr>
            <w:tcW w:w="2410" w:type="dxa"/>
            <w:shd w:val="clear" w:color="auto" w:fill="auto"/>
            <w:vAlign w:val="center"/>
          </w:tcPr>
          <w:p w14:paraId="1FC1FC1B" w14:textId="77777777" w:rsidR="00EF4620" w:rsidRPr="00F60CF2" w:rsidRDefault="00EF4620" w:rsidP="009966AC">
            <w:pPr>
              <w:jc w:val="center"/>
              <w:rPr>
                <w:sz w:val="22"/>
              </w:rPr>
            </w:pPr>
            <w:r w:rsidRPr="00F60CF2">
              <w:rPr>
                <w:sz w:val="22"/>
              </w:rPr>
              <w:t>Cultural Relevancy</w:t>
            </w:r>
          </w:p>
        </w:tc>
        <w:tc>
          <w:tcPr>
            <w:tcW w:w="2126" w:type="dxa"/>
            <w:vMerge w:val="restart"/>
            <w:shd w:val="clear" w:color="auto" w:fill="auto"/>
            <w:vAlign w:val="center"/>
          </w:tcPr>
          <w:p w14:paraId="6FF152D9" w14:textId="77777777" w:rsidR="00EF4620" w:rsidRPr="00F60CF2" w:rsidRDefault="00EF4620" w:rsidP="009966AC">
            <w:pPr>
              <w:jc w:val="center"/>
              <w:rPr>
                <w:sz w:val="16"/>
                <w:szCs w:val="20"/>
              </w:rPr>
            </w:pPr>
            <w:r w:rsidRPr="00F60CF2">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18045422" w14:textId="77777777" w:rsidR="00EF4620" w:rsidRPr="00F60CF2" w:rsidRDefault="00EF4620" w:rsidP="009966AC">
            <w:pPr>
              <w:jc w:val="center"/>
              <w:rPr>
                <w:sz w:val="16"/>
                <w:szCs w:val="20"/>
              </w:rPr>
            </w:pPr>
            <w:r w:rsidRPr="00F60CF2">
              <w:rPr>
                <w:sz w:val="16"/>
                <w:szCs w:val="20"/>
              </w:rPr>
              <w:t>Student is aware of current events and world cultures, but is unable to apply macro</w:t>
            </w:r>
            <w:r w:rsidRPr="00F60CF2">
              <w:rPr>
                <w:rFonts w:hint="eastAsia"/>
                <w:sz w:val="16"/>
                <w:szCs w:val="20"/>
              </w:rPr>
              <w:t>-</w:t>
            </w:r>
            <w:r w:rsidRPr="00F60CF2">
              <w:rPr>
                <w:sz w:val="16"/>
                <w:szCs w:val="20"/>
              </w:rPr>
              <w:t>level situations to her/his own life.</w:t>
            </w:r>
          </w:p>
        </w:tc>
        <w:tc>
          <w:tcPr>
            <w:tcW w:w="1985" w:type="dxa"/>
            <w:vMerge w:val="restart"/>
            <w:shd w:val="clear" w:color="auto" w:fill="auto"/>
            <w:vAlign w:val="center"/>
          </w:tcPr>
          <w:p w14:paraId="791C5538" w14:textId="77777777" w:rsidR="00EF4620" w:rsidRPr="00F60CF2" w:rsidRDefault="00EF4620" w:rsidP="009966AC">
            <w:pPr>
              <w:jc w:val="center"/>
              <w:rPr>
                <w:sz w:val="16"/>
                <w:szCs w:val="20"/>
              </w:rPr>
            </w:pPr>
            <w:r w:rsidRPr="00F60CF2">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4EFE4060" w14:textId="77777777" w:rsidR="00EF4620" w:rsidRPr="00F60CF2" w:rsidRDefault="00EF4620" w:rsidP="009966AC">
            <w:pPr>
              <w:jc w:val="center"/>
              <w:rPr>
                <w:sz w:val="16"/>
                <w:szCs w:val="20"/>
              </w:rPr>
            </w:pPr>
            <w:r w:rsidRPr="00F60CF2">
              <w:rPr>
                <w:sz w:val="16"/>
                <w:szCs w:val="20"/>
              </w:rPr>
              <w:t>Student expresses one-sided ideals from an ethnocentric point of view. Completely lacks awareness of world issues or events.</w:t>
            </w:r>
          </w:p>
        </w:tc>
        <w:tc>
          <w:tcPr>
            <w:tcW w:w="1845" w:type="dxa"/>
            <w:vMerge/>
            <w:vAlign w:val="center"/>
          </w:tcPr>
          <w:p w14:paraId="0AF8869C" w14:textId="77777777" w:rsidR="00EF4620" w:rsidRPr="00F60CF2" w:rsidRDefault="00EF4620" w:rsidP="009966AC">
            <w:pPr>
              <w:jc w:val="center"/>
              <w:rPr>
                <w:sz w:val="16"/>
                <w:szCs w:val="20"/>
              </w:rPr>
            </w:pPr>
          </w:p>
        </w:tc>
      </w:tr>
      <w:tr w:rsidR="00EF4620" w:rsidRPr="00F60CF2" w14:paraId="0C93E4BA" w14:textId="77777777" w:rsidTr="009966AC">
        <w:trPr>
          <w:trHeight w:val="362"/>
        </w:trPr>
        <w:tc>
          <w:tcPr>
            <w:tcW w:w="1951" w:type="dxa"/>
            <w:vMerge/>
            <w:shd w:val="clear" w:color="auto" w:fill="auto"/>
            <w:vAlign w:val="center"/>
          </w:tcPr>
          <w:p w14:paraId="62D92D20" w14:textId="77777777" w:rsidR="00EF4620" w:rsidRPr="00F60CF2" w:rsidRDefault="00EF4620" w:rsidP="009966AC">
            <w:pPr>
              <w:jc w:val="right"/>
            </w:pPr>
          </w:p>
        </w:tc>
        <w:tc>
          <w:tcPr>
            <w:tcW w:w="2410" w:type="dxa"/>
            <w:shd w:val="clear" w:color="auto" w:fill="auto"/>
            <w:vAlign w:val="center"/>
          </w:tcPr>
          <w:p w14:paraId="40A4FE04" w14:textId="77777777" w:rsidR="00EF4620" w:rsidRPr="00F60CF2" w:rsidRDefault="00EF4620" w:rsidP="009966AC">
            <w:pPr>
              <w:jc w:val="center"/>
              <w:rPr>
                <w:sz w:val="22"/>
              </w:rPr>
            </w:pPr>
            <w:r w:rsidRPr="00F60CF2">
              <w:rPr>
                <w:sz w:val="22"/>
              </w:rPr>
              <w:t>Awareness of Current Events &amp; Global Issues</w:t>
            </w:r>
          </w:p>
        </w:tc>
        <w:tc>
          <w:tcPr>
            <w:tcW w:w="2126" w:type="dxa"/>
            <w:vMerge/>
            <w:shd w:val="clear" w:color="auto" w:fill="auto"/>
            <w:vAlign w:val="center"/>
          </w:tcPr>
          <w:p w14:paraId="14B1ADAE" w14:textId="77777777" w:rsidR="00EF4620" w:rsidRPr="00F60CF2" w:rsidRDefault="00EF4620" w:rsidP="009966AC">
            <w:pPr>
              <w:jc w:val="center"/>
              <w:rPr>
                <w:sz w:val="16"/>
                <w:szCs w:val="20"/>
              </w:rPr>
            </w:pPr>
          </w:p>
        </w:tc>
        <w:tc>
          <w:tcPr>
            <w:tcW w:w="2126" w:type="dxa"/>
            <w:vMerge/>
            <w:shd w:val="clear" w:color="auto" w:fill="auto"/>
            <w:vAlign w:val="center"/>
          </w:tcPr>
          <w:p w14:paraId="7F60B7F6" w14:textId="77777777" w:rsidR="00EF4620" w:rsidRPr="00F60CF2" w:rsidRDefault="00EF4620" w:rsidP="009966AC">
            <w:pPr>
              <w:jc w:val="center"/>
              <w:rPr>
                <w:sz w:val="16"/>
                <w:szCs w:val="20"/>
              </w:rPr>
            </w:pPr>
          </w:p>
        </w:tc>
        <w:tc>
          <w:tcPr>
            <w:tcW w:w="1985" w:type="dxa"/>
            <w:vMerge/>
            <w:shd w:val="clear" w:color="auto" w:fill="auto"/>
            <w:vAlign w:val="center"/>
          </w:tcPr>
          <w:p w14:paraId="3C7E4AB5" w14:textId="77777777" w:rsidR="00EF4620" w:rsidRPr="00F60CF2" w:rsidRDefault="00EF4620" w:rsidP="009966AC">
            <w:pPr>
              <w:jc w:val="center"/>
              <w:rPr>
                <w:sz w:val="16"/>
                <w:szCs w:val="20"/>
              </w:rPr>
            </w:pPr>
          </w:p>
        </w:tc>
        <w:tc>
          <w:tcPr>
            <w:tcW w:w="1996" w:type="dxa"/>
            <w:vMerge/>
            <w:shd w:val="clear" w:color="auto" w:fill="auto"/>
            <w:vAlign w:val="center"/>
          </w:tcPr>
          <w:p w14:paraId="5404E2C9" w14:textId="77777777" w:rsidR="00EF4620" w:rsidRPr="00F60CF2" w:rsidRDefault="00EF4620" w:rsidP="009966AC">
            <w:pPr>
              <w:jc w:val="center"/>
              <w:rPr>
                <w:sz w:val="16"/>
                <w:szCs w:val="20"/>
              </w:rPr>
            </w:pPr>
          </w:p>
        </w:tc>
        <w:tc>
          <w:tcPr>
            <w:tcW w:w="1845" w:type="dxa"/>
            <w:vMerge/>
            <w:shd w:val="clear" w:color="auto" w:fill="BDD6EE" w:themeFill="accent1" w:themeFillTint="66"/>
            <w:vAlign w:val="center"/>
          </w:tcPr>
          <w:p w14:paraId="5A7D1B79" w14:textId="77777777" w:rsidR="00EF4620" w:rsidRPr="00F60CF2" w:rsidRDefault="00EF4620" w:rsidP="009966AC">
            <w:pPr>
              <w:jc w:val="center"/>
              <w:rPr>
                <w:sz w:val="16"/>
                <w:szCs w:val="20"/>
              </w:rPr>
            </w:pPr>
          </w:p>
        </w:tc>
      </w:tr>
      <w:tr w:rsidR="00EF4620" w:rsidRPr="00F60CF2" w14:paraId="2C9404C5" w14:textId="77777777" w:rsidTr="009966AC">
        <w:trPr>
          <w:trHeight w:val="366"/>
        </w:trPr>
        <w:tc>
          <w:tcPr>
            <w:tcW w:w="1951" w:type="dxa"/>
            <w:vMerge w:val="restart"/>
            <w:shd w:val="clear" w:color="auto" w:fill="auto"/>
            <w:vAlign w:val="center"/>
          </w:tcPr>
          <w:p w14:paraId="20BA5909" w14:textId="77777777" w:rsidR="00EF4620" w:rsidRPr="00F60CF2" w:rsidRDefault="00EF4620" w:rsidP="009966AC">
            <w:pPr>
              <w:jc w:val="right"/>
            </w:pPr>
            <w:r w:rsidRPr="00F60CF2">
              <w:t>English Language Ability</w:t>
            </w:r>
          </w:p>
        </w:tc>
        <w:tc>
          <w:tcPr>
            <w:tcW w:w="2410" w:type="dxa"/>
            <w:shd w:val="clear" w:color="auto" w:fill="auto"/>
            <w:vAlign w:val="center"/>
          </w:tcPr>
          <w:p w14:paraId="27F68138" w14:textId="77777777" w:rsidR="00EF4620" w:rsidRPr="00F60CF2" w:rsidRDefault="00EF4620" w:rsidP="009966AC">
            <w:pPr>
              <w:jc w:val="center"/>
              <w:rPr>
                <w:sz w:val="22"/>
              </w:rPr>
            </w:pPr>
            <w:r w:rsidRPr="00F60CF2">
              <w:rPr>
                <w:sz w:val="22"/>
              </w:rPr>
              <w:t>Reading</w:t>
            </w:r>
          </w:p>
        </w:tc>
        <w:tc>
          <w:tcPr>
            <w:tcW w:w="2126" w:type="dxa"/>
            <w:vMerge w:val="restart"/>
            <w:shd w:val="clear" w:color="auto" w:fill="auto"/>
            <w:vAlign w:val="center"/>
          </w:tcPr>
          <w:p w14:paraId="36C7F7BE" w14:textId="77777777" w:rsidR="00EF4620" w:rsidRPr="00F60CF2" w:rsidRDefault="00EF4620" w:rsidP="009966AC">
            <w:pPr>
              <w:jc w:val="center"/>
              <w:rPr>
                <w:sz w:val="16"/>
                <w:szCs w:val="20"/>
              </w:rPr>
            </w:pPr>
            <w:r w:rsidRPr="00F60CF2">
              <w:rPr>
                <w:sz w:val="16"/>
                <w:szCs w:val="20"/>
              </w:rPr>
              <w:t>Exhibits fluen</w:t>
            </w:r>
            <w:r w:rsidRPr="00F60CF2">
              <w:rPr>
                <w:rFonts w:hint="eastAsia"/>
                <w:sz w:val="16"/>
                <w:szCs w:val="20"/>
              </w:rPr>
              <w:t>c</w:t>
            </w:r>
            <w:r w:rsidRPr="00F60CF2">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307808EB" w14:textId="77777777" w:rsidR="00EF4620" w:rsidRPr="00F60CF2" w:rsidRDefault="00EF4620" w:rsidP="009966AC">
            <w:pPr>
              <w:jc w:val="center"/>
              <w:rPr>
                <w:sz w:val="16"/>
                <w:szCs w:val="20"/>
              </w:rPr>
            </w:pPr>
            <w:r w:rsidRPr="00F60CF2">
              <w:rPr>
                <w:sz w:val="16"/>
                <w:szCs w:val="20"/>
              </w:rPr>
              <w:t xml:space="preserve">Proficient English ability; relies mainly on familiar vocabulary.  Should be encouraged to </w:t>
            </w:r>
            <w:proofErr w:type="spellStart"/>
            <w:r w:rsidRPr="00F60CF2">
              <w:rPr>
                <w:sz w:val="16"/>
                <w:szCs w:val="20"/>
              </w:rPr>
              <w:t>advanced</w:t>
            </w:r>
            <w:proofErr w:type="spellEnd"/>
            <w:r w:rsidRPr="00F60CF2">
              <w:rPr>
                <w:sz w:val="16"/>
                <w:szCs w:val="20"/>
              </w:rPr>
              <w:t xml:space="preserve"> beyond comfort zone.</w:t>
            </w:r>
          </w:p>
        </w:tc>
        <w:tc>
          <w:tcPr>
            <w:tcW w:w="1985" w:type="dxa"/>
            <w:vMerge w:val="restart"/>
            <w:shd w:val="clear" w:color="auto" w:fill="auto"/>
            <w:vAlign w:val="center"/>
          </w:tcPr>
          <w:p w14:paraId="07FAF17F" w14:textId="77777777" w:rsidR="00EF4620" w:rsidRPr="00F60CF2" w:rsidRDefault="00EF4620" w:rsidP="009966AC">
            <w:pPr>
              <w:jc w:val="center"/>
              <w:rPr>
                <w:sz w:val="16"/>
                <w:szCs w:val="20"/>
              </w:rPr>
            </w:pPr>
            <w:r w:rsidRPr="00F60CF2">
              <w:rPr>
                <w:sz w:val="16"/>
                <w:szCs w:val="20"/>
              </w:rPr>
              <w:t>Adequate English ability; must reference dictionary often</w:t>
            </w:r>
          </w:p>
        </w:tc>
        <w:tc>
          <w:tcPr>
            <w:tcW w:w="1996" w:type="dxa"/>
            <w:vMerge w:val="restart"/>
            <w:shd w:val="clear" w:color="auto" w:fill="auto"/>
            <w:vAlign w:val="center"/>
          </w:tcPr>
          <w:p w14:paraId="410F4B9C" w14:textId="77777777" w:rsidR="00EF4620" w:rsidRPr="00F60CF2" w:rsidRDefault="00EF4620" w:rsidP="009966AC">
            <w:pPr>
              <w:jc w:val="center"/>
              <w:rPr>
                <w:sz w:val="16"/>
                <w:szCs w:val="20"/>
              </w:rPr>
            </w:pPr>
            <w:r w:rsidRPr="00F60CF2">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14:paraId="02D47B8A" w14:textId="77777777" w:rsidR="00EF4620" w:rsidRPr="00F60CF2" w:rsidRDefault="00EF4620" w:rsidP="009966AC">
            <w:pPr>
              <w:jc w:val="center"/>
              <w:rPr>
                <w:sz w:val="16"/>
                <w:szCs w:val="20"/>
              </w:rPr>
            </w:pPr>
          </w:p>
        </w:tc>
      </w:tr>
      <w:tr w:rsidR="00EF4620" w:rsidRPr="00F60CF2" w14:paraId="1FF571E6" w14:textId="77777777" w:rsidTr="009966AC">
        <w:trPr>
          <w:trHeight w:val="391"/>
        </w:trPr>
        <w:tc>
          <w:tcPr>
            <w:tcW w:w="1951" w:type="dxa"/>
            <w:vMerge/>
            <w:shd w:val="clear" w:color="auto" w:fill="2E74B5" w:themeFill="accent1" w:themeFillShade="BF"/>
            <w:vAlign w:val="center"/>
          </w:tcPr>
          <w:p w14:paraId="4587D6C8" w14:textId="77777777" w:rsidR="00EF4620" w:rsidRPr="00F60CF2" w:rsidRDefault="00EF4620" w:rsidP="009966AC">
            <w:pPr>
              <w:jc w:val="right"/>
            </w:pPr>
          </w:p>
        </w:tc>
        <w:tc>
          <w:tcPr>
            <w:tcW w:w="2410" w:type="dxa"/>
            <w:vAlign w:val="center"/>
          </w:tcPr>
          <w:p w14:paraId="07477FA4" w14:textId="77777777" w:rsidR="00EF4620" w:rsidRPr="00F60CF2" w:rsidRDefault="00EF4620" w:rsidP="009966AC">
            <w:pPr>
              <w:jc w:val="center"/>
              <w:rPr>
                <w:sz w:val="22"/>
              </w:rPr>
            </w:pPr>
            <w:r w:rsidRPr="00F60CF2">
              <w:rPr>
                <w:sz w:val="22"/>
              </w:rPr>
              <w:t>Writing</w:t>
            </w:r>
          </w:p>
        </w:tc>
        <w:tc>
          <w:tcPr>
            <w:tcW w:w="2126" w:type="dxa"/>
            <w:vMerge/>
            <w:vAlign w:val="center"/>
          </w:tcPr>
          <w:p w14:paraId="5CF866E8" w14:textId="77777777" w:rsidR="00EF4620" w:rsidRPr="00F60CF2" w:rsidRDefault="00EF4620" w:rsidP="009966AC">
            <w:pPr>
              <w:jc w:val="center"/>
              <w:rPr>
                <w:sz w:val="16"/>
                <w:szCs w:val="20"/>
              </w:rPr>
            </w:pPr>
          </w:p>
        </w:tc>
        <w:tc>
          <w:tcPr>
            <w:tcW w:w="2126" w:type="dxa"/>
            <w:vMerge/>
            <w:vAlign w:val="center"/>
          </w:tcPr>
          <w:p w14:paraId="4090B231" w14:textId="77777777" w:rsidR="00EF4620" w:rsidRPr="00F60CF2" w:rsidRDefault="00EF4620" w:rsidP="009966AC">
            <w:pPr>
              <w:jc w:val="center"/>
              <w:rPr>
                <w:sz w:val="16"/>
                <w:szCs w:val="20"/>
              </w:rPr>
            </w:pPr>
          </w:p>
        </w:tc>
        <w:tc>
          <w:tcPr>
            <w:tcW w:w="1985" w:type="dxa"/>
            <w:vMerge/>
            <w:vAlign w:val="center"/>
          </w:tcPr>
          <w:p w14:paraId="0A10C876" w14:textId="77777777" w:rsidR="00EF4620" w:rsidRPr="00F60CF2" w:rsidRDefault="00EF4620" w:rsidP="009966AC">
            <w:pPr>
              <w:jc w:val="center"/>
              <w:rPr>
                <w:sz w:val="16"/>
                <w:szCs w:val="20"/>
              </w:rPr>
            </w:pPr>
          </w:p>
        </w:tc>
        <w:tc>
          <w:tcPr>
            <w:tcW w:w="1996" w:type="dxa"/>
            <w:vMerge/>
            <w:vAlign w:val="center"/>
          </w:tcPr>
          <w:p w14:paraId="40E7155C" w14:textId="77777777" w:rsidR="00EF4620" w:rsidRPr="00F60CF2" w:rsidRDefault="00EF4620" w:rsidP="009966AC">
            <w:pPr>
              <w:jc w:val="center"/>
              <w:rPr>
                <w:sz w:val="16"/>
                <w:szCs w:val="20"/>
              </w:rPr>
            </w:pPr>
          </w:p>
        </w:tc>
        <w:tc>
          <w:tcPr>
            <w:tcW w:w="1845" w:type="dxa"/>
            <w:vMerge/>
            <w:shd w:val="clear" w:color="auto" w:fill="BDD6EE" w:themeFill="accent1" w:themeFillTint="66"/>
            <w:vAlign w:val="center"/>
          </w:tcPr>
          <w:p w14:paraId="7C2B30A0" w14:textId="77777777" w:rsidR="00EF4620" w:rsidRPr="00F60CF2" w:rsidRDefault="00EF4620" w:rsidP="009966AC">
            <w:pPr>
              <w:jc w:val="center"/>
              <w:rPr>
                <w:sz w:val="16"/>
                <w:szCs w:val="20"/>
              </w:rPr>
            </w:pPr>
          </w:p>
        </w:tc>
      </w:tr>
      <w:tr w:rsidR="00EF4620" w:rsidRPr="00F60CF2" w14:paraId="58F42CE8" w14:textId="77777777" w:rsidTr="009966AC">
        <w:trPr>
          <w:trHeight w:val="364"/>
        </w:trPr>
        <w:tc>
          <w:tcPr>
            <w:tcW w:w="1951" w:type="dxa"/>
            <w:vMerge/>
            <w:shd w:val="clear" w:color="auto" w:fill="2E74B5" w:themeFill="accent1" w:themeFillShade="BF"/>
            <w:vAlign w:val="center"/>
          </w:tcPr>
          <w:p w14:paraId="261F3D21" w14:textId="77777777" w:rsidR="00EF4620" w:rsidRPr="00F60CF2" w:rsidRDefault="00EF4620" w:rsidP="009966AC">
            <w:pPr>
              <w:jc w:val="right"/>
            </w:pPr>
          </w:p>
        </w:tc>
        <w:tc>
          <w:tcPr>
            <w:tcW w:w="2410" w:type="dxa"/>
            <w:shd w:val="clear" w:color="auto" w:fill="auto"/>
            <w:vAlign w:val="center"/>
          </w:tcPr>
          <w:p w14:paraId="1778D3C9" w14:textId="77777777" w:rsidR="00EF4620" w:rsidRPr="00F60CF2" w:rsidRDefault="00EF4620" w:rsidP="009966AC">
            <w:pPr>
              <w:jc w:val="center"/>
              <w:rPr>
                <w:sz w:val="22"/>
              </w:rPr>
            </w:pPr>
            <w:r w:rsidRPr="00F60CF2">
              <w:rPr>
                <w:sz w:val="22"/>
              </w:rPr>
              <w:t>Oral Communication</w:t>
            </w:r>
          </w:p>
        </w:tc>
        <w:tc>
          <w:tcPr>
            <w:tcW w:w="2126" w:type="dxa"/>
            <w:vMerge/>
            <w:shd w:val="clear" w:color="auto" w:fill="DEEAF6" w:themeFill="accent1" w:themeFillTint="33"/>
            <w:vAlign w:val="center"/>
          </w:tcPr>
          <w:p w14:paraId="116193B9" w14:textId="77777777" w:rsidR="00EF4620" w:rsidRPr="00F60CF2" w:rsidRDefault="00EF4620" w:rsidP="009966AC">
            <w:pPr>
              <w:jc w:val="center"/>
              <w:rPr>
                <w:sz w:val="16"/>
                <w:szCs w:val="20"/>
              </w:rPr>
            </w:pPr>
          </w:p>
        </w:tc>
        <w:tc>
          <w:tcPr>
            <w:tcW w:w="2126" w:type="dxa"/>
            <w:vMerge/>
            <w:shd w:val="clear" w:color="auto" w:fill="DEEAF6" w:themeFill="accent1" w:themeFillTint="33"/>
            <w:vAlign w:val="center"/>
          </w:tcPr>
          <w:p w14:paraId="676CE18B" w14:textId="77777777" w:rsidR="00EF4620" w:rsidRPr="00F60CF2" w:rsidRDefault="00EF4620" w:rsidP="009966AC">
            <w:pPr>
              <w:jc w:val="center"/>
              <w:rPr>
                <w:sz w:val="16"/>
                <w:szCs w:val="20"/>
              </w:rPr>
            </w:pPr>
          </w:p>
        </w:tc>
        <w:tc>
          <w:tcPr>
            <w:tcW w:w="1985" w:type="dxa"/>
            <w:vMerge/>
            <w:shd w:val="clear" w:color="auto" w:fill="DEEAF6" w:themeFill="accent1" w:themeFillTint="33"/>
            <w:vAlign w:val="center"/>
          </w:tcPr>
          <w:p w14:paraId="57157A52" w14:textId="77777777" w:rsidR="00EF4620" w:rsidRPr="00F60CF2" w:rsidRDefault="00EF4620" w:rsidP="009966AC">
            <w:pPr>
              <w:jc w:val="center"/>
              <w:rPr>
                <w:sz w:val="16"/>
                <w:szCs w:val="20"/>
              </w:rPr>
            </w:pPr>
          </w:p>
        </w:tc>
        <w:tc>
          <w:tcPr>
            <w:tcW w:w="1996" w:type="dxa"/>
            <w:vMerge/>
            <w:shd w:val="clear" w:color="auto" w:fill="DEEAF6" w:themeFill="accent1" w:themeFillTint="33"/>
            <w:vAlign w:val="center"/>
          </w:tcPr>
          <w:p w14:paraId="6E027A0C" w14:textId="77777777" w:rsidR="00EF4620" w:rsidRPr="00F60CF2" w:rsidRDefault="00EF4620" w:rsidP="009966AC">
            <w:pPr>
              <w:jc w:val="center"/>
              <w:rPr>
                <w:sz w:val="16"/>
                <w:szCs w:val="20"/>
              </w:rPr>
            </w:pPr>
          </w:p>
        </w:tc>
        <w:tc>
          <w:tcPr>
            <w:tcW w:w="1845" w:type="dxa"/>
            <w:vMerge/>
            <w:vAlign w:val="center"/>
          </w:tcPr>
          <w:p w14:paraId="70110B87" w14:textId="77777777" w:rsidR="00EF4620" w:rsidRPr="00F60CF2" w:rsidRDefault="00EF4620" w:rsidP="009966AC">
            <w:pPr>
              <w:jc w:val="center"/>
              <w:rPr>
                <w:sz w:val="16"/>
                <w:szCs w:val="20"/>
              </w:rPr>
            </w:pPr>
          </w:p>
        </w:tc>
      </w:tr>
      <w:tr w:rsidR="00EF4620" w:rsidRPr="00F60CF2" w14:paraId="36149A87" w14:textId="77777777" w:rsidTr="009966AC">
        <w:trPr>
          <w:trHeight w:val="418"/>
        </w:trPr>
        <w:tc>
          <w:tcPr>
            <w:tcW w:w="1951" w:type="dxa"/>
            <w:vMerge/>
          </w:tcPr>
          <w:p w14:paraId="2A6BABA8" w14:textId="77777777" w:rsidR="00EF4620" w:rsidRPr="00F60CF2" w:rsidRDefault="00EF4620" w:rsidP="009966AC"/>
        </w:tc>
        <w:tc>
          <w:tcPr>
            <w:tcW w:w="2410" w:type="dxa"/>
            <w:vAlign w:val="center"/>
          </w:tcPr>
          <w:p w14:paraId="7FA50AAB" w14:textId="77777777" w:rsidR="00EF4620" w:rsidRPr="00F60CF2" w:rsidRDefault="00EF4620" w:rsidP="009966AC">
            <w:pPr>
              <w:tabs>
                <w:tab w:val="left" w:pos="1267"/>
              </w:tabs>
              <w:jc w:val="center"/>
              <w:rPr>
                <w:sz w:val="22"/>
              </w:rPr>
            </w:pPr>
            <w:r w:rsidRPr="00F60CF2">
              <w:rPr>
                <w:sz w:val="22"/>
              </w:rPr>
              <w:t>Writing</w:t>
            </w:r>
          </w:p>
        </w:tc>
        <w:tc>
          <w:tcPr>
            <w:tcW w:w="2126" w:type="dxa"/>
            <w:vMerge/>
            <w:vAlign w:val="center"/>
          </w:tcPr>
          <w:p w14:paraId="79973CA0" w14:textId="77777777" w:rsidR="00EF4620" w:rsidRPr="00F60CF2" w:rsidRDefault="00EF4620" w:rsidP="009966AC">
            <w:pPr>
              <w:jc w:val="center"/>
            </w:pPr>
          </w:p>
        </w:tc>
        <w:tc>
          <w:tcPr>
            <w:tcW w:w="2126" w:type="dxa"/>
            <w:vMerge/>
            <w:vAlign w:val="center"/>
          </w:tcPr>
          <w:p w14:paraId="39FDC5BB" w14:textId="77777777" w:rsidR="00EF4620" w:rsidRPr="00F60CF2" w:rsidRDefault="00EF4620" w:rsidP="009966AC">
            <w:pPr>
              <w:jc w:val="center"/>
            </w:pPr>
          </w:p>
        </w:tc>
        <w:tc>
          <w:tcPr>
            <w:tcW w:w="1985" w:type="dxa"/>
            <w:vMerge/>
            <w:vAlign w:val="center"/>
          </w:tcPr>
          <w:p w14:paraId="5797574C" w14:textId="77777777" w:rsidR="00EF4620" w:rsidRPr="00F60CF2" w:rsidRDefault="00EF4620" w:rsidP="009966AC">
            <w:pPr>
              <w:jc w:val="center"/>
            </w:pPr>
          </w:p>
        </w:tc>
        <w:tc>
          <w:tcPr>
            <w:tcW w:w="1996" w:type="dxa"/>
            <w:vMerge/>
            <w:vAlign w:val="center"/>
          </w:tcPr>
          <w:p w14:paraId="63FCD992" w14:textId="77777777" w:rsidR="00EF4620" w:rsidRPr="00F60CF2" w:rsidRDefault="00EF4620" w:rsidP="009966AC">
            <w:pPr>
              <w:jc w:val="center"/>
            </w:pPr>
          </w:p>
        </w:tc>
        <w:tc>
          <w:tcPr>
            <w:tcW w:w="1845" w:type="dxa"/>
            <w:vMerge/>
            <w:vAlign w:val="center"/>
          </w:tcPr>
          <w:p w14:paraId="7633A382" w14:textId="77777777" w:rsidR="00EF4620" w:rsidRPr="00F60CF2" w:rsidRDefault="00EF4620" w:rsidP="009966AC">
            <w:pPr>
              <w:jc w:val="center"/>
            </w:pPr>
          </w:p>
        </w:tc>
      </w:tr>
      <w:tr w:rsidR="00EF4620" w14:paraId="6CB84977" w14:textId="77777777" w:rsidTr="009966AC">
        <w:trPr>
          <w:trHeight w:val="479"/>
        </w:trPr>
        <w:tc>
          <w:tcPr>
            <w:tcW w:w="1951" w:type="dxa"/>
            <w:vMerge/>
          </w:tcPr>
          <w:p w14:paraId="4F7900E3" w14:textId="77777777" w:rsidR="00EF4620" w:rsidRPr="00F60CF2" w:rsidRDefault="00EF4620" w:rsidP="009966AC"/>
        </w:tc>
        <w:tc>
          <w:tcPr>
            <w:tcW w:w="2410" w:type="dxa"/>
            <w:shd w:val="clear" w:color="auto" w:fill="auto"/>
            <w:vAlign w:val="center"/>
          </w:tcPr>
          <w:p w14:paraId="7023E81E" w14:textId="77777777" w:rsidR="00EF4620" w:rsidRPr="008A5747" w:rsidRDefault="00EF4620" w:rsidP="009966AC">
            <w:pPr>
              <w:jc w:val="center"/>
              <w:rPr>
                <w:sz w:val="22"/>
              </w:rPr>
            </w:pPr>
            <w:r w:rsidRPr="00F60CF2">
              <w:rPr>
                <w:sz w:val="22"/>
              </w:rPr>
              <w:t>Oral Communication</w:t>
            </w:r>
          </w:p>
        </w:tc>
        <w:tc>
          <w:tcPr>
            <w:tcW w:w="2126" w:type="dxa"/>
            <w:vMerge/>
            <w:vAlign w:val="center"/>
          </w:tcPr>
          <w:p w14:paraId="2C8CB711" w14:textId="77777777" w:rsidR="00EF4620" w:rsidRDefault="00EF4620" w:rsidP="009966AC">
            <w:pPr>
              <w:jc w:val="center"/>
            </w:pPr>
          </w:p>
        </w:tc>
        <w:tc>
          <w:tcPr>
            <w:tcW w:w="2126" w:type="dxa"/>
            <w:vMerge/>
            <w:vAlign w:val="center"/>
          </w:tcPr>
          <w:p w14:paraId="2D57DDDF" w14:textId="77777777" w:rsidR="00EF4620" w:rsidRDefault="00EF4620" w:rsidP="009966AC">
            <w:pPr>
              <w:jc w:val="center"/>
            </w:pPr>
          </w:p>
        </w:tc>
        <w:tc>
          <w:tcPr>
            <w:tcW w:w="1985" w:type="dxa"/>
            <w:vMerge/>
            <w:vAlign w:val="center"/>
          </w:tcPr>
          <w:p w14:paraId="1EE76D8F" w14:textId="77777777" w:rsidR="00EF4620" w:rsidRDefault="00EF4620" w:rsidP="009966AC">
            <w:pPr>
              <w:jc w:val="center"/>
            </w:pPr>
          </w:p>
        </w:tc>
        <w:tc>
          <w:tcPr>
            <w:tcW w:w="1996" w:type="dxa"/>
            <w:vMerge/>
            <w:vAlign w:val="center"/>
          </w:tcPr>
          <w:p w14:paraId="2F62CD9C" w14:textId="77777777" w:rsidR="00EF4620" w:rsidRDefault="00EF4620" w:rsidP="009966AC">
            <w:pPr>
              <w:jc w:val="center"/>
            </w:pPr>
          </w:p>
        </w:tc>
        <w:tc>
          <w:tcPr>
            <w:tcW w:w="1845" w:type="dxa"/>
            <w:vMerge/>
            <w:vAlign w:val="center"/>
          </w:tcPr>
          <w:p w14:paraId="7C769829" w14:textId="77777777" w:rsidR="00EF4620" w:rsidRDefault="00EF4620" w:rsidP="009966AC">
            <w:pPr>
              <w:jc w:val="center"/>
            </w:pPr>
          </w:p>
        </w:tc>
      </w:tr>
    </w:tbl>
    <w:p w14:paraId="74E73BB6"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F50E6"/>
    <w:multiLevelType w:val="hybridMultilevel"/>
    <w:tmpl w:val="B40CC1A4"/>
    <w:lvl w:ilvl="0" w:tplc="86CA608E">
      <w:start w:val="5"/>
      <w:numFmt w:val="bullet"/>
      <w:lvlText w:val="-"/>
      <w:lvlJc w:val="left"/>
      <w:pPr>
        <w:ind w:left="420" w:hanging="42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8F3396"/>
    <w:multiLevelType w:val="hybridMultilevel"/>
    <w:tmpl w:val="EB7C9FA4"/>
    <w:lvl w:ilvl="0" w:tplc="58309566">
      <w:numFmt w:val="bullet"/>
      <w:lvlText w:val="●"/>
      <w:lvlJc w:val="left"/>
      <w:pPr>
        <w:ind w:left="840" w:hanging="84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F95BC7"/>
    <w:multiLevelType w:val="hybridMultilevel"/>
    <w:tmpl w:val="A2C61D48"/>
    <w:lvl w:ilvl="0" w:tplc="86CA608E">
      <w:start w:val="5"/>
      <w:numFmt w:val="bullet"/>
      <w:lvlText w:val="-"/>
      <w:lvlJc w:val="left"/>
      <w:pPr>
        <w:ind w:left="360" w:hanging="36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840A4B"/>
    <w:multiLevelType w:val="hybridMultilevel"/>
    <w:tmpl w:val="41DC02AC"/>
    <w:lvl w:ilvl="0" w:tplc="86CA608E">
      <w:start w:val="5"/>
      <w:numFmt w:val="bullet"/>
      <w:lvlText w:val="-"/>
      <w:lvlJc w:val="left"/>
      <w:pPr>
        <w:ind w:left="420" w:hanging="42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C6F63"/>
    <w:multiLevelType w:val="hybridMultilevel"/>
    <w:tmpl w:val="239436EE"/>
    <w:lvl w:ilvl="0" w:tplc="99B40062">
      <w:start w:val="5"/>
      <w:numFmt w:val="bullet"/>
      <w:lvlText w:val="-"/>
      <w:lvlJc w:val="left"/>
      <w:pPr>
        <w:ind w:left="360" w:hanging="360"/>
      </w:pPr>
      <w:rPr>
        <w:rFonts w:ascii="Helvetica" w:eastAsia="Times New Roman" w:hAnsi="Helvetica" w:cs="Helvetica"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CF355D"/>
    <w:multiLevelType w:val="hybridMultilevel"/>
    <w:tmpl w:val="C6AC4890"/>
    <w:lvl w:ilvl="0" w:tplc="A00EAC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783845AB"/>
    <w:multiLevelType w:val="hybridMultilevel"/>
    <w:tmpl w:val="6658BDE2"/>
    <w:lvl w:ilvl="0" w:tplc="A476E374">
      <w:start w:val="5"/>
      <w:numFmt w:val="bullet"/>
      <w:lvlText w:val="-"/>
      <w:lvlJc w:val="left"/>
      <w:pPr>
        <w:ind w:left="360" w:hanging="360"/>
      </w:pPr>
      <w:rPr>
        <w:rFonts w:ascii="Helvetica" w:eastAsia="Times New Roman"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6"/>
  </w:num>
  <w:num w:numId="3">
    <w:abstractNumId w:val="7"/>
  </w:num>
  <w:num w:numId="4">
    <w:abstractNumId w:val="0"/>
  </w:num>
  <w:num w:numId="5">
    <w:abstractNumId w:val="4"/>
  </w:num>
  <w:num w:numId="6">
    <w:abstractNumId w:val="5"/>
  </w:num>
  <w:num w:numId="7">
    <w:abstractNumId w:val="10"/>
  </w:num>
  <w:num w:numId="8">
    <w:abstractNumId w:val="2"/>
  </w:num>
  <w:num w:numId="9">
    <w:abstractNumId w:val="8"/>
  </w:num>
  <w:num w:numId="10">
    <w:abstractNumId w:val="3"/>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521DA"/>
    <w:rsid w:val="00067F1E"/>
    <w:rsid w:val="000863E8"/>
    <w:rsid w:val="000D2528"/>
    <w:rsid w:val="00105268"/>
    <w:rsid w:val="00106374"/>
    <w:rsid w:val="0012569C"/>
    <w:rsid w:val="00127D16"/>
    <w:rsid w:val="0013070D"/>
    <w:rsid w:val="00142AE7"/>
    <w:rsid w:val="0015349B"/>
    <w:rsid w:val="00156A10"/>
    <w:rsid w:val="001F6934"/>
    <w:rsid w:val="00201822"/>
    <w:rsid w:val="00205534"/>
    <w:rsid w:val="00217B3D"/>
    <w:rsid w:val="002255F1"/>
    <w:rsid w:val="002274CC"/>
    <w:rsid w:val="002311A4"/>
    <w:rsid w:val="00264E93"/>
    <w:rsid w:val="002661A9"/>
    <w:rsid w:val="002662E3"/>
    <w:rsid w:val="00294420"/>
    <w:rsid w:val="002A237B"/>
    <w:rsid w:val="002B176A"/>
    <w:rsid w:val="002B4724"/>
    <w:rsid w:val="002C143A"/>
    <w:rsid w:val="002C1636"/>
    <w:rsid w:val="002D6916"/>
    <w:rsid w:val="002F690C"/>
    <w:rsid w:val="00304206"/>
    <w:rsid w:val="00321A61"/>
    <w:rsid w:val="00347805"/>
    <w:rsid w:val="00360BE8"/>
    <w:rsid w:val="00370896"/>
    <w:rsid w:val="003869BD"/>
    <w:rsid w:val="003B60B7"/>
    <w:rsid w:val="003E1729"/>
    <w:rsid w:val="003E1BD6"/>
    <w:rsid w:val="003F68A8"/>
    <w:rsid w:val="0041393D"/>
    <w:rsid w:val="00435B8E"/>
    <w:rsid w:val="00435C5C"/>
    <w:rsid w:val="004468C5"/>
    <w:rsid w:val="00457B5A"/>
    <w:rsid w:val="00473825"/>
    <w:rsid w:val="00475A6C"/>
    <w:rsid w:val="00477E7F"/>
    <w:rsid w:val="0049440E"/>
    <w:rsid w:val="004961D5"/>
    <w:rsid w:val="00497F98"/>
    <w:rsid w:val="004A24CB"/>
    <w:rsid w:val="004A3CDB"/>
    <w:rsid w:val="004B0411"/>
    <w:rsid w:val="004F3C9E"/>
    <w:rsid w:val="005146A5"/>
    <w:rsid w:val="00562CCE"/>
    <w:rsid w:val="005651D4"/>
    <w:rsid w:val="00583213"/>
    <w:rsid w:val="005832B9"/>
    <w:rsid w:val="0058449B"/>
    <w:rsid w:val="00584BF0"/>
    <w:rsid w:val="0058594D"/>
    <w:rsid w:val="005B2B53"/>
    <w:rsid w:val="005B36FB"/>
    <w:rsid w:val="005C12D1"/>
    <w:rsid w:val="005C4DC5"/>
    <w:rsid w:val="005D1BB9"/>
    <w:rsid w:val="005E4BC6"/>
    <w:rsid w:val="006269E2"/>
    <w:rsid w:val="00640367"/>
    <w:rsid w:val="006406A8"/>
    <w:rsid w:val="00654706"/>
    <w:rsid w:val="00666F21"/>
    <w:rsid w:val="006A3337"/>
    <w:rsid w:val="006C242F"/>
    <w:rsid w:val="007456F4"/>
    <w:rsid w:val="00772E72"/>
    <w:rsid w:val="0078189C"/>
    <w:rsid w:val="00782BC8"/>
    <w:rsid w:val="007A45DD"/>
    <w:rsid w:val="007C072D"/>
    <w:rsid w:val="007D17F7"/>
    <w:rsid w:val="007E4E68"/>
    <w:rsid w:val="007F5C62"/>
    <w:rsid w:val="007F7F46"/>
    <w:rsid w:val="008153C6"/>
    <w:rsid w:val="00815A47"/>
    <w:rsid w:val="00817329"/>
    <w:rsid w:val="00824D90"/>
    <w:rsid w:val="0083509E"/>
    <w:rsid w:val="0084108D"/>
    <w:rsid w:val="008419EE"/>
    <w:rsid w:val="008512D1"/>
    <w:rsid w:val="00855DB2"/>
    <w:rsid w:val="00866383"/>
    <w:rsid w:val="00882ADD"/>
    <w:rsid w:val="008D05DC"/>
    <w:rsid w:val="008E0B50"/>
    <w:rsid w:val="008F309F"/>
    <w:rsid w:val="008F6469"/>
    <w:rsid w:val="0090705B"/>
    <w:rsid w:val="00920379"/>
    <w:rsid w:val="0092481A"/>
    <w:rsid w:val="00950E65"/>
    <w:rsid w:val="00952489"/>
    <w:rsid w:val="009719A3"/>
    <w:rsid w:val="00992BF9"/>
    <w:rsid w:val="009966AC"/>
    <w:rsid w:val="00996CE2"/>
    <w:rsid w:val="009B08F6"/>
    <w:rsid w:val="009B6F09"/>
    <w:rsid w:val="009D004B"/>
    <w:rsid w:val="009D25D2"/>
    <w:rsid w:val="009D2C47"/>
    <w:rsid w:val="009E606D"/>
    <w:rsid w:val="009F0FCD"/>
    <w:rsid w:val="009F743F"/>
    <w:rsid w:val="00A50A87"/>
    <w:rsid w:val="00A51A44"/>
    <w:rsid w:val="00A5696B"/>
    <w:rsid w:val="00A61236"/>
    <w:rsid w:val="00A631D0"/>
    <w:rsid w:val="00B11BBC"/>
    <w:rsid w:val="00B24186"/>
    <w:rsid w:val="00B33D5F"/>
    <w:rsid w:val="00B54CCD"/>
    <w:rsid w:val="00B56A1A"/>
    <w:rsid w:val="00B6526F"/>
    <w:rsid w:val="00B66933"/>
    <w:rsid w:val="00BE0E63"/>
    <w:rsid w:val="00C1462C"/>
    <w:rsid w:val="00C20338"/>
    <w:rsid w:val="00C43B6C"/>
    <w:rsid w:val="00C50380"/>
    <w:rsid w:val="00C84E79"/>
    <w:rsid w:val="00C858D8"/>
    <w:rsid w:val="00C947DA"/>
    <w:rsid w:val="00CA2C5A"/>
    <w:rsid w:val="00CB2A21"/>
    <w:rsid w:val="00CB75BA"/>
    <w:rsid w:val="00CC2001"/>
    <w:rsid w:val="00CD1D14"/>
    <w:rsid w:val="00CF627C"/>
    <w:rsid w:val="00D050A0"/>
    <w:rsid w:val="00D0699B"/>
    <w:rsid w:val="00D06BE1"/>
    <w:rsid w:val="00D1206A"/>
    <w:rsid w:val="00D35AC8"/>
    <w:rsid w:val="00D362C6"/>
    <w:rsid w:val="00D36585"/>
    <w:rsid w:val="00D51E0F"/>
    <w:rsid w:val="00D52847"/>
    <w:rsid w:val="00D57561"/>
    <w:rsid w:val="00D60C5E"/>
    <w:rsid w:val="00D6717E"/>
    <w:rsid w:val="00D93D35"/>
    <w:rsid w:val="00D965CE"/>
    <w:rsid w:val="00DC05D4"/>
    <w:rsid w:val="00DE4252"/>
    <w:rsid w:val="00DE612C"/>
    <w:rsid w:val="00E057BD"/>
    <w:rsid w:val="00E13FF2"/>
    <w:rsid w:val="00E1713B"/>
    <w:rsid w:val="00E17446"/>
    <w:rsid w:val="00E200AE"/>
    <w:rsid w:val="00E27E12"/>
    <w:rsid w:val="00E30052"/>
    <w:rsid w:val="00E423D1"/>
    <w:rsid w:val="00E834D7"/>
    <w:rsid w:val="00E9369B"/>
    <w:rsid w:val="00EE51BD"/>
    <w:rsid w:val="00EE6BE4"/>
    <w:rsid w:val="00EF4620"/>
    <w:rsid w:val="00F04136"/>
    <w:rsid w:val="00F05550"/>
    <w:rsid w:val="00F07013"/>
    <w:rsid w:val="00F222E3"/>
    <w:rsid w:val="00F31584"/>
    <w:rsid w:val="00F43E0F"/>
    <w:rsid w:val="00F459CF"/>
    <w:rsid w:val="00F52742"/>
    <w:rsid w:val="00F54BC0"/>
    <w:rsid w:val="00F60CF2"/>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507D3F"/>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List Paragraph"/>
    <w:basedOn w:val="a"/>
    <w:uiPriority w:val="34"/>
    <w:qFormat/>
    <w:rsid w:val="0049440E"/>
    <w:pPr>
      <w:ind w:leftChars="400" w:left="840"/>
    </w:pPr>
  </w:style>
  <w:style w:type="paragraph" w:customStyle="1" w:styleId="Normal1">
    <w:name w:val="Normal1"/>
    <w:rsid w:val="00360BE8"/>
    <w:pPr>
      <w:spacing w:line="276" w:lineRule="auto"/>
    </w:pPr>
    <w:rPr>
      <w:rFonts w:ascii="Arial" w:eastAsiaTheme="minorEastAsia" w:hAnsi="Arial" w:cs="Arial"/>
      <w:color w:val="000000"/>
      <w:sz w:val="22"/>
      <w:szCs w:val="22"/>
      <w:lang w:eastAsia="en-US"/>
    </w:rPr>
  </w:style>
  <w:style w:type="paragraph" w:styleId="a8">
    <w:name w:val="header"/>
    <w:basedOn w:val="a"/>
    <w:link w:val="a9"/>
    <w:rsid w:val="009F0FCD"/>
    <w:pPr>
      <w:tabs>
        <w:tab w:val="center" w:pos="4320"/>
        <w:tab w:val="right" w:pos="8640"/>
      </w:tabs>
    </w:pPr>
  </w:style>
  <w:style w:type="character" w:customStyle="1" w:styleId="a9">
    <w:name w:val="ヘッダー (文字)"/>
    <w:basedOn w:val="a0"/>
    <w:link w:val="a8"/>
    <w:rsid w:val="009F0F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81D09-5C41-EF4B-8219-928A1155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5</TotalTime>
  <Pages>6</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Yasutomi Atsushi</cp:lastModifiedBy>
  <cp:revision>2</cp:revision>
  <cp:lastPrinted>2016-09-29T02:46:00Z</cp:lastPrinted>
  <dcterms:created xsi:type="dcterms:W3CDTF">2019-11-26T00:30:00Z</dcterms:created>
  <dcterms:modified xsi:type="dcterms:W3CDTF">2019-11-26T00:30:00Z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