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55"/>
        <w:gridCol w:w="2126"/>
        <w:gridCol w:w="992"/>
        <w:gridCol w:w="1418"/>
        <w:gridCol w:w="924"/>
        <w:gridCol w:w="1911"/>
        <w:gridCol w:w="810"/>
      </w:tblGrid>
      <w:tr w:rsidR="00BE177F" w:rsidRPr="00617462" w:rsidTr="00BE177F">
        <w:tc>
          <w:tcPr>
            <w:tcW w:w="1555" w:type="dxa"/>
            <w:vMerge w:val="restart"/>
            <w:shd w:val="clear" w:color="auto" w:fill="D9E2F3" w:themeFill="accent5" w:themeFillTint="33"/>
            <w:vAlign w:val="center"/>
          </w:tcPr>
          <w:p w:rsidR="00BE177F" w:rsidRPr="00A25991" w:rsidRDefault="00BE177F" w:rsidP="00BE177F">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授業科目名</w:t>
            </w:r>
          </w:p>
        </w:tc>
        <w:tc>
          <w:tcPr>
            <w:tcW w:w="2126" w:type="dxa"/>
            <w:vMerge w:val="restart"/>
            <w:vAlign w:val="center"/>
          </w:tcPr>
          <w:p w:rsidR="00BE177F" w:rsidRPr="00CE3FCE" w:rsidRDefault="00BE177F" w:rsidP="00BE177F">
            <w:pPr>
              <w:autoSpaceDE w:val="0"/>
              <w:autoSpaceDN w:val="0"/>
              <w:spacing w:line="60" w:lineRule="auto"/>
              <w:jc w:val="center"/>
              <w:rPr>
                <w:snapToGrid w:val="0"/>
                <w:sz w:val="18"/>
                <w:szCs w:val="20"/>
              </w:rPr>
            </w:pPr>
            <w:r w:rsidRPr="00CE3FCE">
              <w:rPr>
                <w:rFonts w:hint="eastAsia"/>
                <w:snapToGrid w:val="0"/>
                <w:sz w:val="18"/>
                <w:szCs w:val="20"/>
              </w:rPr>
              <w:t>体育実技</w:t>
            </w:r>
          </w:p>
        </w:tc>
        <w:tc>
          <w:tcPr>
            <w:tcW w:w="992" w:type="dxa"/>
            <w:vMerge w:val="restart"/>
            <w:shd w:val="clear" w:color="auto" w:fill="D9E2F3" w:themeFill="accent5" w:themeFillTint="33"/>
            <w:vAlign w:val="center"/>
          </w:tcPr>
          <w:p w:rsidR="00BE177F" w:rsidRPr="00A25991" w:rsidRDefault="00BE177F" w:rsidP="00BE177F">
            <w:pPr>
              <w:autoSpaceDE w:val="0"/>
              <w:autoSpaceDN w:val="0"/>
              <w:jc w:val="distribute"/>
              <w:rPr>
                <w:rFonts w:ascii="ＭＳ ゴシック" w:eastAsia="ＭＳ ゴシック" w:hAnsi="ＭＳ ゴシック"/>
                <w:sz w:val="18"/>
                <w:szCs w:val="20"/>
              </w:rPr>
            </w:pPr>
            <w:r w:rsidRPr="00A25991">
              <w:rPr>
                <w:rFonts w:ascii="ＭＳ ゴシック" w:eastAsia="ＭＳ ゴシック" w:hAnsi="ＭＳ ゴシック" w:hint="eastAsia"/>
                <w:sz w:val="18"/>
                <w:szCs w:val="20"/>
              </w:rPr>
              <w:t>教員名</w:t>
            </w:r>
          </w:p>
        </w:tc>
        <w:tc>
          <w:tcPr>
            <w:tcW w:w="1418" w:type="dxa"/>
            <w:vMerge w:val="restart"/>
            <w:vAlign w:val="center"/>
          </w:tcPr>
          <w:p w:rsidR="00BE177F" w:rsidRPr="00CE3FCE" w:rsidRDefault="00BE177F" w:rsidP="00BE177F">
            <w:pPr>
              <w:autoSpaceDE w:val="0"/>
              <w:autoSpaceDN w:val="0"/>
              <w:jc w:val="center"/>
              <w:rPr>
                <w:snapToGrid w:val="0"/>
                <w:kern w:val="0"/>
                <w:sz w:val="18"/>
                <w:szCs w:val="20"/>
              </w:rPr>
            </w:pPr>
            <w:r w:rsidRPr="00CE3FCE">
              <w:rPr>
                <w:rFonts w:hint="eastAsia"/>
                <w:snapToGrid w:val="0"/>
                <w:kern w:val="0"/>
                <w:sz w:val="18"/>
                <w:szCs w:val="20"/>
              </w:rPr>
              <w:t>後藤</w:t>
            </w:r>
            <w:r>
              <w:rPr>
                <w:rFonts w:hint="eastAsia"/>
                <w:snapToGrid w:val="0"/>
                <w:kern w:val="0"/>
                <w:sz w:val="18"/>
                <w:szCs w:val="20"/>
              </w:rPr>
              <w:t xml:space="preserve">　</w:t>
            </w:r>
            <w:r w:rsidRPr="00CE3FCE">
              <w:rPr>
                <w:rFonts w:hint="eastAsia"/>
                <w:snapToGrid w:val="0"/>
                <w:kern w:val="0"/>
                <w:sz w:val="18"/>
                <w:szCs w:val="20"/>
              </w:rPr>
              <w:t>芳郎</w:t>
            </w:r>
          </w:p>
        </w:tc>
        <w:tc>
          <w:tcPr>
            <w:tcW w:w="924" w:type="dxa"/>
            <w:vMerge w:val="restart"/>
            <w:shd w:val="clear" w:color="auto" w:fill="D9E2F3" w:themeFill="accent5" w:themeFillTint="33"/>
            <w:vAlign w:val="center"/>
          </w:tcPr>
          <w:p w:rsidR="00BE177F" w:rsidRPr="00A25991" w:rsidRDefault="00BE177F" w:rsidP="00BE177F">
            <w:pPr>
              <w:autoSpaceDE w:val="0"/>
              <w:autoSpaceDN w:val="0"/>
              <w:jc w:val="distribute"/>
              <w:rPr>
                <w:rFonts w:ascii="ＭＳ ゴシック" w:eastAsia="ＭＳ ゴシック" w:hAnsi="ＭＳ ゴシック"/>
                <w:sz w:val="18"/>
                <w:szCs w:val="20"/>
              </w:rPr>
            </w:pPr>
            <w:r w:rsidRPr="00A25991">
              <w:rPr>
                <w:rFonts w:ascii="ＭＳ ゴシック" w:eastAsia="ＭＳ ゴシック" w:hAnsi="ＭＳ ゴシック" w:hint="eastAsia"/>
                <w:sz w:val="18"/>
                <w:szCs w:val="20"/>
              </w:rPr>
              <w:t>免許・資格との関係</w:t>
            </w:r>
          </w:p>
        </w:tc>
        <w:tc>
          <w:tcPr>
            <w:tcW w:w="1911" w:type="dxa"/>
            <w:vAlign w:val="center"/>
          </w:tcPr>
          <w:p w:rsidR="00BE177F" w:rsidRPr="0069595B" w:rsidRDefault="00BE177F" w:rsidP="00BE177F">
            <w:pPr>
              <w:autoSpaceDE w:val="0"/>
              <w:autoSpaceDN w:val="0"/>
              <w:jc w:val="left"/>
              <w:rPr>
                <w:rFonts w:ascii="ＭＳ ゴシック" w:eastAsia="ＭＳ ゴシック" w:hAnsi="ＭＳ ゴシック"/>
                <w:snapToGrid w:val="0"/>
                <w:sz w:val="18"/>
                <w:szCs w:val="20"/>
              </w:rPr>
            </w:pPr>
            <w:r w:rsidRPr="0069595B">
              <w:rPr>
                <w:rFonts w:hint="eastAsia"/>
                <w:spacing w:val="-8"/>
                <w:sz w:val="18"/>
                <w:szCs w:val="18"/>
              </w:rPr>
              <w:t>高等学校</w:t>
            </w:r>
            <w:r w:rsidRPr="0069595B">
              <w:rPr>
                <w:spacing w:val="-8"/>
                <w:sz w:val="18"/>
                <w:szCs w:val="18"/>
              </w:rPr>
              <w:t>教諭</w:t>
            </w:r>
            <w:r w:rsidRPr="0069595B">
              <w:rPr>
                <w:rFonts w:hint="eastAsia"/>
                <w:spacing w:val="-8"/>
                <w:sz w:val="18"/>
                <w:szCs w:val="18"/>
              </w:rPr>
              <w:t>（</w:t>
            </w:r>
            <w:r w:rsidRPr="0069595B">
              <w:rPr>
                <w:spacing w:val="-8"/>
                <w:sz w:val="18"/>
                <w:szCs w:val="18"/>
              </w:rPr>
              <w:t>英語）</w:t>
            </w:r>
          </w:p>
        </w:tc>
        <w:tc>
          <w:tcPr>
            <w:tcW w:w="810" w:type="dxa"/>
            <w:tcBorders>
              <w:bottom w:val="single" w:sz="4" w:space="0" w:color="auto"/>
            </w:tcBorders>
            <w:vAlign w:val="center"/>
          </w:tcPr>
          <w:p w:rsidR="00BE177F" w:rsidRPr="0069595B" w:rsidRDefault="00BE177F" w:rsidP="00BE177F">
            <w:pPr>
              <w:autoSpaceDE w:val="0"/>
              <w:autoSpaceDN w:val="0"/>
              <w:jc w:val="center"/>
              <w:rPr>
                <w:snapToGrid w:val="0"/>
                <w:sz w:val="18"/>
                <w:szCs w:val="20"/>
              </w:rPr>
            </w:pPr>
            <w:r w:rsidRPr="0069595B">
              <w:rPr>
                <w:rFonts w:hint="eastAsia"/>
                <w:snapToGrid w:val="0"/>
                <w:sz w:val="18"/>
                <w:szCs w:val="20"/>
              </w:rPr>
              <w:t>必修</w:t>
            </w:r>
          </w:p>
        </w:tc>
      </w:tr>
      <w:tr w:rsidR="00BE177F" w:rsidRPr="00617462" w:rsidTr="00BE177F">
        <w:tc>
          <w:tcPr>
            <w:tcW w:w="1555" w:type="dxa"/>
            <w:vMerge/>
            <w:shd w:val="clear" w:color="auto" w:fill="D9E2F3" w:themeFill="accent5" w:themeFillTint="33"/>
            <w:vAlign w:val="center"/>
          </w:tcPr>
          <w:p w:rsidR="00BE177F" w:rsidRPr="00A25991" w:rsidRDefault="00BE177F" w:rsidP="00BE177F">
            <w:pPr>
              <w:autoSpaceDE w:val="0"/>
              <w:autoSpaceDN w:val="0"/>
              <w:spacing w:line="60" w:lineRule="auto"/>
              <w:jc w:val="distribute"/>
              <w:rPr>
                <w:rFonts w:ascii="ＭＳ ゴシック" w:eastAsia="ＭＳ ゴシック" w:hAnsi="ＭＳ ゴシック"/>
                <w:snapToGrid w:val="0"/>
                <w:kern w:val="0"/>
                <w:sz w:val="18"/>
                <w:szCs w:val="20"/>
              </w:rPr>
            </w:pPr>
          </w:p>
        </w:tc>
        <w:tc>
          <w:tcPr>
            <w:tcW w:w="2126" w:type="dxa"/>
            <w:vMerge/>
            <w:vAlign w:val="center"/>
          </w:tcPr>
          <w:p w:rsidR="00BE177F" w:rsidRPr="00CE3FCE" w:rsidRDefault="00BE177F" w:rsidP="00BE177F">
            <w:pPr>
              <w:autoSpaceDE w:val="0"/>
              <w:autoSpaceDN w:val="0"/>
              <w:jc w:val="center"/>
              <w:rPr>
                <w:sz w:val="20"/>
                <w:szCs w:val="20"/>
              </w:rPr>
            </w:pPr>
          </w:p>
        </w:tc>
        <w:tc>
          <w:tcPr>
            <w:tcW w:w="992" w:type="dxa"/>
            <w:vMerge/>
            <w:shd w:val="clear" w:color="auto" w:fill="D9E2F3" w:themeFill="accent5" w:themeFillTint="33"/>
            <w:vAlign w:val="center"/>
          </w:tcPr>
          <w:p w:rsidR="00BE177F" w:rsidRPr="00A25991" w:rsidRDefault="00BE177F" w:rsidP="00BE177F">
            <w:pPr>
              <w:autoSpaceDE w:val="0"/>
              <w:autoSpaceDN w:val="0"/>
              <w:jc w:val="distribute"/>
              <w:rPr>
                <w:rFonts w:ascii="ＭＳ ゴシック" w:eastAsia="ＭＳ ゴシック" w:hAnsi="ＭＳ ゴシック"/>
                <w:sz w:val="18"/>
                <w:szCs w:val="20"/>
              </w:rPr>
            </w:pPr>
          </w:p>
        </w:tc>
        <w:tc>
          <w:tcPr>
            <w:tcW w:w="1418" w:type="dxa"/>
            <w:vMerge/>
            <w:vAlign w:val="center"/>
          </w:tcPr>
          <w:p w:rsidR="00BE177F" w:rsidRPr="00CE3FCE" w:rsidRDefault="00BE177F" w:rsidP="00BE177F">
            <w:pPr>
              <w:autoSpaceDE w:val="0"/>
              <w:autoSpaceDN w:val="0"/>
              <w:jc w:val="center"/>
              <w:rPr>
                <w:snapToGrid w:val="0"/>
                <w:kern w:val="0"/>
                <w:sz w:val="18"/>
                <w:szCs w:val="20"/>
              </w:rPr>
            </w:pPr>
          </w:p>
        </w:tc>
        <w:tc>
          <w:tcPr>
            <w:tcW w:w="924" w:type="dxa"/>
            <w:vMerge/>
            <w:shd w:val="clear" w:color="auto" w:fill="D9E2F3" w:themeFill="accent5" w:themeFillTint="33"/>
            <w:vAlign w:val="center"/>
          </w:tcPr>
          <w:p w:rsidR="00BE177F" w:rsidRPr="00A25991" w:rsidRDefault="00BE177F" w:rsidP="00BE177F">
            <w:pPr>
              <w:autoSpaceDE w:val="0"/>
              <w:autoSpaceDN w:val="0"/>
              <w:jc w:val="distribute"/>
              <w:rPr>
                <w:rFonts w:ascii="ＭＳ ゴシック" w:eastAsia="ＭＳ ゴシック" w:hAnsi="ＭＳ ゴシック"/>
                <w:sz w:val="18"/>
                <w:szCs w:val="20"/>
              </w:rPr>
            </w:pPr>
          </w:p>
        </w:tc>
        <w:tc>
          <w:tcPr>
            <w:tcW w:w="1911" w:type="dxa"/>
            <w:vAlign w:val="center"/>
          </w:tcPr>
          <w:p w:rsidR="00BE177F" w:rsidRPr="0069595B" w:rsidRDefault="00BE177F" w:rsidP="00BE177F">
            <w:pPr>
              <w:autoSpaceDE w:val="0"/>
              <w:autoSpaceDN w:val="0"/>
              <w:jc w:val="left"/>
              <w:rPr>
                <w:rFonts w:ascii="ＭＳ ゴシック" w:eastAsia="ＭＳ ゴシック" w:hAnsi="ＭＳ ゴシック"/>
                <w:snapToGrid w:val="0"/>
                <w:sz w:val="18"/>
                <w:szCs w:val="20"/>
              </w:rPr>
            </w:pPr>
            <w:r w:rsidRPr="0069595B">
              <w:rPr>
                <w:rFonts w:hint="eastAsia"/>
                <w:sz w:val="18"/>
                <w:szCs w:val="18"/>
              </w:rPr>
              <w:t>中学校</w:t>
            </w:r>
            <w:r w:rsidRPr="0069595B">
              <w:rPr>
                <w:sz w:val="18"/>
                <w:szCs w:val="18"/>
              </w:rPr>
              <w:t>教諭</w:t>
            </w:r>
            <w:r w:rsidRPr="0069595B">
              <w:rPr>
                <w:rFonts w:hint="eastAsia"/>
                <w:sz w:val="18"/>
                <w:szCs w:val="18"/>
              </w:rPr>
              <w:t>（</w:t>
            </w:r>
            <w:r w:rsidRPr="0069595B">
              <w:rPr>
                <w:sz w:val="18"/>
                <w:szCs w:val="18"/>
              </w:rPr>
              <w:t>英語）</w:t>
            </w:r>
          </w:p>
        </w:tc>
        <w:tc>
          <w:tcPr>
            <w:tcW w:w="810" w:type="dxa"/>
            <w:tcBorders>
              <w:tl2br w:val="nil"/>
            </w:tcBorders>
            <w:vAlign w:val="center"/>
          </w:tcPr>
          <w:p w:rsidR="00BE177F" w:rsidRPr="0069595B" w:rsidRDefault="00BE177F" w:rsidP="00BE177F">
            <w:pPr>
              <w:autoSpaceDE w:val="0"/>
              <w:autoSpaceDN w:val="0"/>
              <w:jc w:val="center"/>
              <w:rPr>
                <w:snapToGrid w:val="0"/>
                <w:sz w:val="18"/>
                <w:szCs w:val="20"/>
              </w:rPr>
            </w:pPr>
            <w:r w:rsidRPr="0069595B">
              <w:rPr>
                <w:rFonts w:hint="eastAsia"/>
                <w:snapToGrid w:val="0"/>
                <w:sz w:val="18"/>
                <w:szCs w:val="20"/>
              </w:rPr>
              <w:t>必修</w:t>
            </w:r>
          </w:p>
        </w:tc>
      </w:tr>
      <w:tr w:rsidR="00CF0D82" w:rsidRPr="00617462" w:rsidTr="00BE177F">
        <w:tc>
          <w:tcPr>
            <w:tcW w:w="1555" w:type="dxa"/>
            <w:vMerge/>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p>
        </w:tc>
        <w:tc>
          <w:tcPr>
            <w:tcW w:w="2126" w:type="dxa"/>
            <w:vMerge/>
            <w:vAlign w:val="center"/>
          </w:tcPr>
          <w:p w:rsidR="00CF0D82" w:rsidRPr="00CE3FCE" w:rsidRDefault="00CF0D82" w:rsidP="00D452EE">
            <w:pPr>
              <w:autoSpaceDE w:val="0"/>
              <w:autoSpaceDN w:val="0"/>
              <w:jc w:val="center"/>
              <w:rPr>
                <w:sz w:val="20"/>
                <w:szCs w:val="20"/>
              </w:rPr>
            </w:pPr>
          </w:p>
        </w:tc>
        <w:tc>
          <w:tcPr>
            <w:tcW w:w="992" w:type="dxa"/>
            <w:vMerge/>
            <w:shd w:val="clear" w:color="auto" w:fill="D9E2F3" w:themeFill="accent5" w:themeFillTint="33"/>
            <w:vAlign w:val="center"/>
          </w:tcPr>
          <w:p w:rsidR="00CF0D82" w:rsidRPr="00A25991" w:rsidRDefault="00CF0D82" w:rsidP="00A25991">
            <w:pPr>
              <w:autoSpaceDE w:val="0"/>
              <w:autoSpaceDN w:val="0"/>
              <w:jc w:val="distribute"/>
              <w:rPr>
                <w:rFonts w:ascii="ＭＳ ゴシック" w:eastAsia="ＭＳ ゴシック" w:hAnsi="ＭＳ ゴシック"/>
                <w:sz w:val="18"/>
                <w:szCs w:val="20"/>
              </w:rPr>
            </w:pPr>
          </w:p>
        </w:tc>
        <w:tc>
          <w:tcPr>
            <w:tcW w:w="1418" w:type="dxa"/>
            <w:vMerge/>
            <w:vAlign w:val="center"/>
          </w:tcPr>
          <w:p w:rsidR="00CF0D82" w:rsidRPr="00CE3FCE" w:rsidRDefault="00CF0D82" w:rsidP="00D452EE">
            <w:pPr>
              <w:autoSpaceDE w:val="0"/>
              <w:autoSpaceDN w:val="0"/>
              <w:jc w:val="center"/>
              <w:rPr>
                <w:snapToGrid w:val="0"/>
                <w:kern w:val="0"/>
                <w:sz w:val="18"/>
                <w:szCs w:val="20"/>
              </w:rPr>
            </w:pPr>
          </w:p>
        </w:tc>
        <w:tc>
          <w:tcPr>
            <w:tcW w:w="924" w:type="dxa"/>
            <w:vMerge/>
            <w:shd w:val="clear" w:color="auto" w:fill="D9E2F3" w:themeFill="accent5" w:themeFillTint="33"/>
            <w:vAlign w:val="center"/>
          </w:tcPr>
          <w:p w:rsidR="00CF0D82" w:rsidRPr="00A25991" w:rsidRDefault="00CF0D82" w:rsidP="00A25991">
            <w:pPr>
              <w:autoSpaceDE w:val="0"/>
              <w:autoSpaceDN w:val="0"/>
              <w:jc w:val="distribute"/>
              <w:rPr>
                <w:rFonts w:ascii="ＭＳ ゴシック" w:eastAsia="ＭＳ ゴシック" w:hAnsi="ＭＳ ゴシック"/>
                <w:sz w:val="18"/>
                <w:szCs w:val="20"/>
              </w:rPr>
            </w:pPr>
          </w:p>
        </w:tc>
        <w:tc>
          <w:tcPr>
            <w:tcW w:w="1911" w:type="dxa"/>
            <w:vAlign w:val="center"/>
          </w:tcPr>
          <w:p w:rsidR="00CF0D82" w:rsidRPr="00CE3FCE" w:rsidRDefault="00CF0D82" w:rsidP="00CF0D82">
            <w:pPr>
              <w:autoSpaceDE w:val="0"/>
              <w:autoSpaceDN w:val="0"/>
              <w:rPr>
                <w:sz w:val="18"/>
                <w:szCs w:val="20"/>
              </w:rPr>
            </w:pPr>
          </w:p>
        </w:tc>
        <w:tc>
          <w:tcPr>
            <w:tcW w:w="810" w:type="dxa"/>
            <w:tcBorders>
              <w:tl2br w:val="nil"/>
            </w:tcBorders>
            <w:vAlign w:val="center"/>
          </w:tcPr>
          <w:p w:rsidR="00CF0D82" w:rsidRPr="00CE3FCE" w:rsidRDefault="00CF0D82" w:rsidP="00CF0D82">
            <w:pPr>
              <w:autoSpaceDE w:val="0"/>
              <w:autoSpaceDN w:val="0"/>
              <w:jc w:val="center"/>
              <w:rPr>
                <w:snapToGrid w:val="0"/>
                <w:kern w:val="0"/>
                <w:sz w:val="18"/>
                <w:szCs w:val="20"/>
              </w:rPr>
            </w:pPr>
          </w:p>
        </w:tc>
      </w:tr>
      <w:tr w:rsidR="00CF0D82" w:rsidRPr="00617462" w:rsidTr="00BE177F">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授業形態</w:t>
            </w:r>
          </w:p>
        </w:tc>
        <w:tc>
          <w:tcPr>
            <w:tcW w:w="2126" w:type="dxa"/>
            <w:vAlign w:val="center"/>
          </w:tcPr>
          <w:p w:rsidR="00CF0D82" w:rsidRPr="00CE3FCE" w:rsidRDefault="00CF0D82" w:rsidP="00D452EE">
            <w:pPr>
              <w:autoSpaceDE w:val="0"/>
              <w:autoSpaceDN w:val="0"/>
              <w:jc w:val="center"/>
              <w:rPr>
                <w:snapToGrid w:val="0"/>
                <w:kern w:val="0"/>
                <w:sz w:val="18"/>
                <w:szCs w:val="20"/>
              </w:rPr>
            </w:pPr>
            <w:r w:rsidRPr="00CE3FCE">
              <w:rPr>
                <w:rFonts w:hint="eastAsia"/>
                <w:snapToGrid w:val="0"/>
                <w:kern w:val="0"/>
                <w:sz w:val="18"/>
                <w:szCs w:val="20"/>
              </w:rPr>
              <w:t>実技</w:t>
            </w:r>
          </w:p>
        </w:tc>
        <w:tc>
          <w:tcPr>
            <w:tcW w:w="992" w:type="dxa"/>
            <w:shd w:val="clear" w:color="auto" w:fill="D9E2F3" w:themeFill="accent5" w:themeFillTint="33"/>
            <w:vAlign w:val="center"/>
          </w:tcPr>
          <w:p w:rsidR="00CF0D82" w:rsidRPr="00A25991" w:rsidRDefault="00CF0D82" w:rsidP="00A25991">
            <w:pPr>
              <w:autoSpaceDE w:val="0"/>
              <w:autoSpaceDN w:val="0"/>
              <w:jc w:val="distribute"/>
              <w:rPr>
                <w:rFonts w:ascii="ＭＳ ゴシック" w:eastAsia="ＭＳ ゴシック" w:hAnsi="ＭＳ ゴシック"/>
                <w:sz w:val="18"/>
                <w:szCs w:val="20"/>
              </w:rPr>
            </w:pPr>
            <w:r w:rsidRPr="00A25991">
              <w:rPr>
                <w:rFonts w:ascii="ＭＳ ゴシック" w:eastAsia="ＭＳ ゴシック" w:hAnsi="ＭＳ ゴシック" w:hint="eastAsia"/>
                <w:sz w:val="18"/>
                <w:szCs w:val="20"/>
              </w:rPr>
              <w:t>担当形態</w:t>
            </w:r>
          </w:p>
        </w:tc>
        <w:tc>
          <w:tcPr>
            <w:tcW w:w="1418" w:type="dxa"/>
            <w:vAlign w:val="center"/>
          </w:tcPr>
          <w:p w:rsidR="00CF0D82" w:rsidRPr="00CE3FCE" w:rsidRDefault="00CF0D82" w:rsidP="00D452EE">
            <w:pPr>
              <w:autoSpaceDE w:val="0"/>
              <w:autoSpaceDN w:val="0"/>
              <w:jc w:val="center"/>
              <w:rPr>
                <w:snapToGrid w:val="0"/>
                <w:kern w:val="0"/>
                <w:sz w:val="18"/>
                <w:szCs w:val="20"/>
              </w:rPr>
            </w:pPr>
            <w:r w:rsidRPr="00CE3FCE">
              <w:rPr>
                <w:rFonts w:hint="eastAsia"/>
                <w:snapToGrid w:val="0"/>
                <w:kern w:val="0"/>
                <w:sz w:val="18"/>
                <w:szCs w:val="20"/>
              </w:rPr>
              <w:t>単独</w:t>
            </w:r>
          </w:p>
        </w:tc>
        <w:tc>
          <w:tcPr>
            <w:tcW w:w="924" w:type="dxa"/>
            <w:vMerge/>
            <w:shd w:val="clear" w:color="auto" w:fill="D9E2F3" w:themeFill="accent5" w:themeFillTint="33"/>
            <w:vAlign w:val="center"/>
          </w:tcPr>
          <w:p w:rsidR="00CF0D82" w:rsidRPr="00A25991" w:rsidRDefault="00CF0D82" w:rsidP="00A25991">
            <w:pPr>
              <w:autoSpaceDE w:val="0"/>
              <w:autoSpaceDN w:val="0"/>
              <w:jc w:val="distribute"/>
              <w:rPr>
                <w:rFonts w:ascii="ＭＳ ゴシック" w:eastAsia="ＭＳ ゴシック" w:hAnsi="ＭＳ ゴシック"/>
                <w:sz w:val="18"/>
                <w:szCs w:val="20"/>
              </w:rPr>
            </w:pPr>
          </w:p>
        </w:tc>
        <w:tc>
          <w:tcPr>
            <w:tcW w:w="1911" w:type="dxa"/>
            <w:vAlign w:val="center"/>
          </w:tcPr>
          <w:p w:rsidR="00CF0D82" w:rsidRPr="00CE3FCE" w:rsidRDefault="00CF0D82" w:rsidP="00CF0D82">
            <w:pPr>
              <w:autoSpaceDE w:val="0"/>
              <w:autoSpaceDN w:val="0"/>
              <w:rPr>
                <w:spacing w:val="-8"/>
                <w:sz w:val="18"/>
                <w:szCs w:val="20"/>
              </w:rPr>
            </w:pPr>
          </w:p>
        </w:tc>
        <w:tc>
          <w:tcPr>
            <w:tcW w:w="810" w:type="dxa"/>
            <w:vAlign w:val="center"/>
          </w:tcPr>
          <w:p w:rsidR="00CF0D82" w:rsidRPr="00CE3FCE" w:rsidRDefault="00CF0D82" w:rsidP="00CF0D82">
            <w:pPr>
              <w:autoSpaceDE w:val="0"/>
              <w:autoSpaceDN w:val="0"/>
              <w:jc w:val="center"/>
              <w:rPr>
                <w:snapToGrid w:val="0"/>
                <w:kern w:val="0"/>
                <w:sz w:val="18"/>
                <w:szCs w:val="20"/>
              </w:rPr>
            </w:pPr>
          </w:p>
        </w:tc>
      </w:tr>
      <w:tr w:rsidR="00A25991" w:rsidRPr="00617462" w:rsidTr="00BE177F">
        <w:tc>
          <w:tcPr>
            <w:tcW w:w="1555" w:type="dxa"/>
            <w:shd w:val="clear" w:color="auto" w:fill="D9E2F3" w:themeFill="accent5" w:themeFillTint="33"/>
            <w:vAlign w:val="center"/>
          </w:tcPr>
          <w:p w:rsidR="00A25991" w:rsidRPr="00A25991" w:rsidRDefault="00A25991"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科目番号</w:t>
            </w:r>
          </w:p>
        </w:tc>
        <w:tc>
          <w:tcPr>
            <w:tcW w:w="2126" w:type="dxa"/>
            <w:vAlign w:val="center"/>
          </w:tcPr>
          <w:p w:rsidR="00A25991" w:rsidRPr="00CE3FCE" w:rsidRDefault="000C3AD4" w:rsidP="00D452EE">
            <w:pPr>
              <w:autoSpaceDE w:val="0"/>
              <w:autoSpaceDN w:val="0"/>
              <w:jc w:val="center"/>
              <w:rPr>
                <w:snapToGrid w:val="0"/>
                <w:kern w:val="0"/>
                <w:sz w:val="18"/>
                <w:szCs w:val="20"/>
              </w:rPr>
            </w:pPr>
            <w:r>
              <w:rPr>
                <w:rFonts w:hint="eastAsia"/>
                <w:snapToGrid w:val="0"/>
                <w:kern w:val="0"/>
                <w:sz w:val="18"/>
                <w:szCs w:val="20"/>
              </w:rPr>
              <w:t>EDU303</w:t>
            </w:r>
          </w:p>
        </w:tc>
        <w:tc>
          <w:tcPr>
            <w:tcW w:w="992" w:type="dxa"/>
            <w:vMerge w:val="restart"/>
            <w:shd w:val="clear" w:color="auto" w:fill="D9E2F3" w:themeFill="accent5" w:themeFillTint="33"/>
            <w:vAlign w:val="center"/>
          </w:tcPr>
          <w:p w:rsidR="00A25991" w:rsidRPr="00A25991" w:rsidRDefault="00A25991" w:rsidP="00A25991">
            <w:pPr>
              <w:autoSpaceDE w:val="0"/>
              <w:autoSpaceDN w:val="0"/>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配当年次</w:t>
            </w:r>
          </w:p>
        </w:tc>
        <w:tc>
          <w:tcPr>
            <w:tcW w:w="1418" w:type="dxa"/>
            <w:vMerge w:val="restart"/>
            <w:vAlign w:val="center"/>
          </w:tcPr>
          <w:p w:rsidR="00A25991" w:rsidRPr="00CE3FCE" w:rsidRDefault="00A25991" w:rsidP="00D452EE">
            <w:pPr>
              <w:autoSpaceDE w:val="0"/>
              <w:autoSpaceDN w:val="0"/>
              <w:jc w:val="center"/>
              <w:rPr>
                <w:snapToGrid w:val="0"/>
                <w:kern w:val="0"/>
                <w:sz w:val="18"/>
                <w:szCs w:val="20"/>
              </w:rPr>
            </w:pPr>
            <w:r w:rsidRPr="00CE3FCE">
              <w:rPr>
                <w:rFonts w:hint="eastAsia"/>
                <w:snapToGrid w:val="0"/>
                <w:kern w:val="0"/>
                <w:sz w:val="18"/>
                <w:szCs w:val="20"/>
              </w:rPr>
              <w:t>１年次前期</w:t>
            </w:r>
          </w:p>
        </w:tc>
        <w:tc>
          <w:tcPr>
            <w:tcW w:w="924" w:type="dxa"/>
            <w:vMerge w:val="restart"/>
            <w:shd w:val="clear" w:color="auto" w:fill="D9E2F3" w:themeFill="accent5" w:themeFillTint="33"/>
            <w:vAlign w:val="center"/>
          </w:tcPr>
          <w:p w:rsidR="00A25991" w:rsidRPr="00A25991" w:rsidRDefault="00A25991" w:rsidP="00A25991">
            <w:pPr>
              <w:autoSpaceDE w:val="0"/>
              <w:autoSpaceDN w:val="0"/>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卒業要件</w:t>
            </w:r>
          </w:p>
        </w:tc>
        <w:tc>
          <w:tcPr>
            <w:tcW w:w="1911" w:type="dxa"/>
            <w:vAlign w:val="center"/>
          </w:tcPr>
          <w:p w:rsidR="00A25991" w:rsidRPr="00CE3FCE" w:rsidRDefault="00A25991" w:rsidP="00CF0D82">
            <w:pPr>
              <w:autoSpaceDE w:val="0"/>
              <w:autoSpaceDN w:val="0"/>
              <w:rPr>
                <w:snapToGrid w:val="0"/>
                <w:kern w:val="0"/>
                <w:sz w:val="18"/>
                <w:szCs w:val="20"/>
              </w:rPr>
            </w:pPr>
          </w:p>
        </w:tc>
        <w:tc>
          <w:tcPr>
            <w:tcW w:w="810" w:type="dxa"/>
            <w:vAlign w:val="center"/>
          </w:tcPr>
          <w:p w:rsidR="00A25991" w:rsidRPr="00CE3FCE" w:rsidRDefault="00A25991" w:rsidP="00CF0D82">
            <w:pPr>
              <w:autoSpaceDE w:val="0"/>
              <w:autoSpaceDN w:val="0"/>
              <w:jc w:val="center"/>
              <w:rPr>
                <w:snapToGrid w:val="0"/>
                <w:kern w:val="0"/>
                <w:sz w:val="18"/>
                <w:szCs w:val="20"/>
              </w:rPr>
            </w:pPr>
          </w:p>
        </w:tc>
      </w:tr>
      <w:tr w:rsidR="00A25991" w:rsidRPr="00617462" w:rsidTr="00BE177F">
        <w:tc>
          <w:tcPr>
            <w:tcW w:w="1555" w:type="dxa"/>
            <w:shd w:val="clear" w:color="auto" w:fill="D9E2F3" w:themeFill="accent5" w:themeFillTint="33"/>
            <w:vAlign w:val="center"/>
          </w:tcPr>
          <w:p w:rsidR="00A25991" w:rsidRPr="00A25991" w:rsidRDefault="00A25991"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単位数</w:t>
            </w:r>
          </w:p>
        </w:tc>
        <w:tc>
          <w:tcPr>
            <w:tcW w:w="2126" w:type="dxa"/>
            <w:vAlign w:val="center"/>
          </w:tcPr>
          <w:p w:rsidR="00A25991" w:rsidRPr="00CE3FCE" w:rsidRDefault="00A25991" w:rsidP="00D452EE">
            <w:pPr>
              <w:autoSpaceDE w:val="0"/>
              <w:autoSpaceDN w:val="0"/>
              <w:jc w:val="center"/>
              <w:rPr>
                <w:snapToGrid w:val="0"/>
                <w:kern w:val="0"/>
                <w:sz w:val="18"/>
                <w:szCs w:val="20"/>
              </w:rPr>
            </w:pPr>
            <w:r w:rsidRPr="00CE3FCE">
              <w:rPr>
                <w:rFonts w:hint="eastAsia"/>
                <w:snapToGrid w:val="0"/>
                <w:kern w:val="0"/>
                <w:sz w:val="18"/>
                <w:szCs w:val="20"/>
              </w:rPr>
              <w:t>１単位</w:t>
            </w:r>
          </w:p>
        </w:tc>
        <w:tc>
          <w:tcPr>
            <w:tcW w:w="992" w:type="dxa"/>
            <w:vMerge/>
            <w:shd w:val="clear" w:color="auto" w:fill="D9E2F3" w:themeFill="accent5" w:themeFillTint="33"/>
            <w:vAlign w:val="center"/>
          </w:tcPr>
          <w:p w:rsidR="00A25991" w:rsidRPr="00B05A6B" w:rsidRDefault="00A25991" w:rsidP="00CF0D82">
            <w:pPr>
              <w:autoSpaceDE w:val="0"/>
              <w:autoSpaceDN w:val="0"/>
              <w:rPr>
                <w:snapToGrid w:val="0"/>
                <w:kern w:val="0"/>
                <w:sz w:val="18"/>
                <w:szCs w:val="20"/>
              </w:rPr>
            </w:pPr>
          </w:p>
        </w:tc>
        <w:tc>
          <w:tcPr>
            <w:tcW w:w="1418" w:type="dxa"/>
            <w:vMerge/>
            <w:vAlign w:val="center"/>
          </w:tcPr>
          <w:p w:rsidR="00A25991" w:rsidRPr="00B05A6B" w:rsidRDefault="00A25991" w:rsidP="00CF0D82">
            <w:pPr>
              <w:autoSpaceDE w:val="0"/>
              <w:autoSpaceDN w:val="0"/>
              <w:rPr>
                <w:snapToGrid w:val="0"/>
                <w:kern w:val="0"/>
                <w:sz w:val="18"/>
                <w:szCs w:val="20"/>
              </w:rPr>
            </w:pPr>
          </w:p>
        </w:tc>
        <w:tc>
          <w:tcPr>
            <w:tcW w:w="924" w:type="dxa"/>
            <w:vMerge/>
            <w:shd w:val="clear" w:color="auto" w:fill="D9E2F3" w:themeFill="accent5" w:themeFillTint="33"/>
            <w:vAlign w:val="center"/>
          </w:tcPr>
          <w:p w:rsidR="00A25991" w:rsidRPr="00B05A6B" w:rsidRDefault="00A25991" w:rsidP="00CF0D82">
            <w:pPr>
              <w:autoSpaceDE w:val="0"/>
              <w:autoSpaceDN w:val="0"/>
              <w:rPr>
                <w:snapToGrid w:val="0"/>
                <w:kern w:val="0"/>
                <w:sz w:val="18"/>
                <w:szCs w:val="20"/>
              </w:rPr>
            </w:pPr>
          </w:p>
        </w:tc>
        <w:tc>
          <w:tcPr>
            <w:tcW w:w="1911" w:type="dxa"/>
            <w:vAlign w:val="center"/>
          </w:tcPr>
          <w:p w:rsidR="00A25991" w:rsidRPr="00CE3FCE" w:rsidRDefault="00A25991" w:rsidP="00CF0D82">
            <w:pPr>
              <w:autoSpaceDE w:val="0"/>
              <w:autoSpaceDN w:val="0"/>
              <w:rPr>
                <w:snapToGrid w:val="0"/>
                <w:kern w:val="0"/>
                <w:sz w:val="18"/>
                <w:szCs w:val="20"/>
              </w:rPr>
            </w:pPr>
          </w:p>
        </w:tc>
        <w:tc>
          <w:tcPr>
            <w:tcW w:w="810" w:type="dxa"/>
            <w:vAlign w:val="center"/>
          </w:tcPr>
          <w:p w:rsidR="00A25991" w:rsidRPr="00CE3FCE" w:rsidRDefault="00A25991" w:rsidP="00CF0D82">
            <w:pPr>
              <w:autoSpaceDE w:val="0"/>
              <w:autoSpaceDN w:val="0"/>
              <w:jc w:val="center"/>
              <w:rPr>
                <w:snapToGrid w:val="0"/>
                <w:kern w:val="0"/>
                <w:sz w:val="18"/>
                <w:szCs w:val="20"/>
              </w:rPr>
            </w:pPr>
          </w:p>
        </w:tc>
      </w:tr>
      <w:tr w:rsidR="00CF0D82" w:rsidRPr="00617462" w:rsidTr="00000492">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科目</w:t>
            </w:r>
          </w:p>
        </w:tc>
        <w:tc>
          <w:tcPr>
            <w:tcW w:w="8181" w:type="dxa"/>
            <w:gridSpan w:val="6"/>
            <w:tcBorders>
              <w:bottom w:val="single" w:sz="4" w:space="0" w:color="auto"/>
            </w:tcBorders>
            <w:vAlign w:val="center"/>
          </w:tcPr>
          <w:p w:rsidR="00CF0D82" w:rsidRPr="00B05A6B" w:rsidRDefault="00000492" w:rsidP="00CF0D82">
            <w:pPr>
              <w:autoSpaceDE w:val="0"/>
              <w:autoSpaceDN w:val="0"/>
              <w:rPr>
                <w:snapToGrid w:val="0"/>
                <w:kern w:val="0"/>
                <w:sz w:val="18"/>
                <w:szCs w:val="20"/>
              </w:rPr>
            </w:pPr>
            <w:r>
              <w:rPr>
                <w:rFonts w:hint="eastAsia"/>
                <w:snapToGrid w:val="0"/>
                <w:kern w:val="0"/>
                <w:sz w:val="18"/>
                <w:szCs w:val="20"/>
              </w:rPr>
              <w:t>教育職員免許法</w:t>
            </w:r>
            <w:r>
              <w:rPr>
                <w:snapToGrid w:val="0"/>
                <w:kern w:val="0"/>
                <w:sz w:val="18"/>
                <w:szCs w:val="20"/>
              </w:rPr>
              <w:t>施行規則第66条の６に定める科目</w:t>
            </w:r>
          </w:p>
        </w:tc>
      </w:tr>
      <w:tr w:rsidR="00CF0D82" w:rsidRPr="00617462" w:rsidTr="003A75EA">
        <w:tc>
          <w:tcPr>
            <w:tcW w:w="1555" w:type="dxa"/>
            <w:shd w:val="clear" w:color="auto" w:fill="D9E2F3" w:themeFill="accent5" w:themeFillTint="33"/>
            <w:vAlign w:val="center"/>
          </w:tcPr>
          <w:p w:rsidR="00C90504" w:rsidRPr="00C90504" w:rsidRDefault="00C90504" w:rsidP="00C90504">
            <w:pPr>
              <w:autoSpaceDE w:val="0"/>
              <w:autoSpaceDN w:val="0"/>
              <w:spacing w:line="60" w:lineRule="auto"/>
              <w:jc w:val="distribute"/>
              <w:rPr>
                <w:rFonts w:ascii="ＭＳ ゴシック" w:eastAsia="ＭＳ ゴシック" w:hAnsi="ＭＳ ゴシック"/>
                <w:snapToGrid w:val="0"/>
                <w:kern w:val="0"/>
                <w:sz w:val="18"/>
                <w:szCs w:val="20"/>
              </w:rPr>
            </w:pPr>
            <w:r w:rsidRPr="00C90504">
              <w:rPr>
                <w:rFonts w:ascii="ＭＳ ゴシック" w:eastAsia="ＭＳ ゴシック" w:hAnsi="ＭＳ ゴシック" w:hint="eastAsia"/>
                <w:snapToGrid w:val="0"/>
                <w:kern w:val="0"/>
                <w:sz w:val="18"/>
                <w:szCs w:val="20"/>
              </w:rPr>
              <w:t>施行規則に</w:t>
            </w:r>
          </w:p>
          <w:p w:rsidR="00C90504" w:rsidRPr="00C90504" w:rsidRDefault="00C90504" w:rsidP="00C90504">
            <w:pPr>
              <w:autoSpaceDE w:val="0"/>
              <w:autoSpaceDN w:val="0"/>
              <w:spacing w:line="60" w:lineRule="auto"/>
              <w:jc w:val="distribute"/>
              <w:rPr>
                <w:rFonts w:ascii="ＭＳ ゴシック" w:eastAsia="ＭＳ ゴシック" w:hAnsi="ＭＳ ゴシック"/>
                <w:snapToGrid w:val="0"/>
                <w:kern w:val="0"/>
                <w:sz w:val="18"/>
                <w:szCs w:val="20"/>
              </w:rPr>
            </w:pPr>
            <w:r w:rsidRPr="00C90504">
              <w:rPr>
                <w:rFonts w:ascii="ＭＳ ゴシック" w:eastAsia="ＭＳ ゴシック" w:hAnsi="ＭＳ ゴシック" w:hint="eastAsia"/>
                <w:snapToGrid w:val="0"/>
                <w:kern w:val="0"/>
                <w:sz w:val="18"/>
                <w:szCs w:val="20"/>
              </w:rPr>
              <w:t>定める科目区分</w:t>
            </w:r>
          </w:p>
          <w:p w:rsidR="00CF0D82" w:rsidRPr="00A25991" w:rsidRDefault="00C90504" w:rsidP="00C90504">
            <w:pPr>
              <w:autoSpaceDE w:val="0"/>
              <w:autoSpaceDN w:val="0"/>
              <w:spacing w:line="60" w:lineRule="auto"/>
              <w:jc w:val="distribute"/>
              <w:rPr>
                <w:rFonts w:ascii="ＭＳ ゴシック" w:eastAsia="ＭＳ ゴシック" w:hAnsi="ＭＳ ゴシック"/>
                <w:snapToGrid w:val="0"/>
                <w:kern w:val="0"/>
                <w:sz w:val="18"/>
                <w:szCs w:val="20"/>
              </w:rPr>
            </w:pPr>
            <w:r w:rsidRPr="00C90504">
              <w:rPr>
                <w:rFonts w:ascii="ＭＳ ゴシック" w:eastAsia="ＭＳ ゴシック" w:hAnsi="ＭＳ ゴシック" w:hint="eastAsia"/>
                <w:snapToGrid w:val="0"/>
                <w:kern w:val="0"/>
                <w:sz w:val="18"/>
                <w:szCs w:val="20"/>
              </w:rPr>
              <w:t>又は事項等</w:t>
            </w:r>
          </w:p>
        </w:tc>
        <w:tc>
          <w:tcPr>
            <w:tcW w:w="8181" w:type="dxa"/>
            <w:gridSpan w:val="6"/>
            <w:tcBorders>
              <w:bottom w:val="single" w:sz="4" w:space="0" w:color="auto"/>
            </w:tcBorders>
            <w:vAlign w:val="center"/>
          </w:tcPr>
          <w:p w:rsidR="00CF0D82" w:rsidRPr="003A75EA" w:rsidRDefault="003A75EA" w:rsidP="00CF0D82">
            <w:pPr>
              <w:autoSpaceDE w:val="0"/>
              <w:autoSpaceDN w:val="0"/>
              <w:jc w:val="left"/>
              <w:rPr>
                <w:rFonts w:ascii="ＭＳ ゴシック" w:eastAsia="ＭＳ ゴシック" w:hAnsi="ＭＳ ゴシック"/>
                <w:sz w:val="20"/>
                <w:szCs w:val="20"/>
              </w:rPr>
            </w:pPr>
            <w:r w:rsidRPr="00BA09E0">
              <w:rPr>
                <w:rFonts w:hint="eastAsia"/>
                <w:snapToGrid w:val="0"/>
                <w:kern w:val="0"/>
                <w:sz w:val="18"/>
                <w:szCs w:val="20"/>
              </w:rPr>
              <w:t>体育</w:t>
            </w:r>
          </w:p>
        </w:tc>
      </w:tr>
      <w:tr w:rsidR="00000492" w:rsidRPr="00617462" w:rsidTr="00000492">
        <w:tc>
          <w:tcPr>
            <w:tcW w:w="1555" w:type="dxa"/>
            <w:shd w:val="clear" w:color="auto" w:fill="D9E2F3" w:themeFill="accent5" w:themeFillTint="33"/>
            <w:vAlign w:val="center"/>
          </w:tcPr>
          <w:p w:rsidR="00000492" w:rsidRPr="00A25991" w:rsidRDefault="00000492" w:rsidP="00A25991">
            <w:pPr>
              <w:autoSpaceDE w:val="0"/>
              <w:autoSpaceDN w:val="0"/>
              <w:spacing w:line="60" w:lineRule="auto"/>
              <w:jc w:val="distribute"/>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科目</w:t>
            </w:r>
          </w:p>
        </w:tc>
        <w:tc>
          <w:tcPr>
            <w:tcW w:w="8181" w:type="dxa"/>
            <w:gridSpan w:val="6"/>
            <w:tcBorders>
              <w:bottom w:val="single" w:sz="4" w:space="0" w:color="auto"/>
            </w:tcBorders>
            <w:vAlign w:val="center"/>
          </w:tcPr>
          <w:p w:rsidR="00000492" w:rsidRPr="00CE3FCE" w:rsidRDefault="00BE177F" w:rsidP="00CF0D82">
            <w:pPr>
              <w:autoSpaceDE w:val="0"/>
              <w:autoSpaceDN w:val="0"/>
              <w:rPr>
                <w:sz w:val="18"/>
                <w:szCs w:val="18"/>
              </w:rPr>
            </w:pPr>
            <w:r w:rsidRPr="0069595B">
              <w:rPr>
                <w:rFonts w:hint="eastAsia"/>
                <w:snapToGrid w:val="0"/>
                <w:sz w:val="18"/>
                <w:szCs w:val="18"/>
              </w:rPr>
              <w:t>自主研究科目</w:t>
            </w:r>
            <w:bookmarkStart w:id="0" w:name="_GoBack"/>
            <w:bookmarkEnd w:id="0"/>
          </w:p>
        </w:tc>
      </w:tr>
      <w:tr w:rsidR="00000492" w:rsidRPr="00617462" w:rsidTr="00D452EE">
        <w:tc>
          <w:tcPr>
            <w:tcW w:w="1555" w:type="dxa"/>
            <w:shd w:val="clear" w:color="auto" w:fill="D9E2F3" w:themeFill="accent5" w:themeFillTint="33"/>
            <w:vAlign w:val="center"/>
          </w:tcPr>
          <w:p w:rsidR="00000492" w:rsidRPr="00A25991" w:rsidRDefault="00000492" w:rsidP="00A25991">
            <w:pPr>
              <w:autoSpaceDE w:val="0"/>
              <w:autoSpaceDN w:val="0"/>
              <w:spacing w:line="60" w:lineRule="auto"/>
              <w:jc w:val="distribute"/>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系列</w:t>
            </w:r>
          </w:p>
        </w:tc>
        <w:tc>
          <w:tcPr>
            <w:tcW w:w="8181" w:type="dxa"/>
            <w:gridSpan w:val="6"/>
            <w:vAlign w:val="center"/>
          </w:tcPr>
          <w:p w:rsidR="00000492" w:rsidRPr="00CE3FCE" w:rsidRDefault="00D452EE" w:rsidP="00CF0D82">
            <w:pPr>
              <w:autoSpaceDE w:val="0"/>
              <w:autoSpaceDN w:val="0"/>
              <w:rPr>
                <w:sz w:val="18"/>
                <w:szCs w:val="18"/>
              </w:rPr>
            </w:pPr>
            <w:r>
              <w:rPr>
                <w:rFonts w:hint="eastAsia"/>
                <w:sz w:val="18"/>
                <w:szCs w:val="18"/>
              </w:rPr>
              <w:t>体育</w:t>
            </w:r>
          </w:p>
        </w:tc>
      </w:tr>
      <w:tr w:rsidR="00CF0D82" w:rsidRPr="00617462" w:rsidTr="00E067AD">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一般目標</w:t>
            </w:r>
          </w:p>
        </w:tc>
        <w:tc>
          <w:tcPr>
            <w:tcW w:w="8181" w:type="dxa"/>
            <w:gridSpan w:val="6"/>
            <w:vAlign w:val="center"/>
          </w:tcPr>
          <w:p w:rsidR="00CF0D82" w:rsidRPr="00CE3FCE" w:rsidRDefault="00CF0D82" w:rsidP="00CF0D82">
            <w:pPr>
              <w:autoSpaceDE w:val="0"/>
              <w:autoSpaceDN w:val="0"/>
              <w:rPr>
                <w:sz w:val="18"/>
                <w:szCs w:val="18"/>
              </w:rPr>
            </w:pPr>
            <w:r w:rsidRPr="00CE3FCE">
              <w:rPr>
                <w:rFonts w:hint="eastAsia"/>
                <w:sz w:val="18"/>
                <w:szCs w:val="18"/>
              </w:rPr>
              <w:t>・生涯にわたる健康づくりの基礎を身に付ける。</w:t>
            </w:r>
          </w:p>
          <w:p w:rsidR="00CF0D82" w:rsidRPr="00CE3FCE" w:rsidRDefault="00CF0D82" w:rsidP="00CF0D82">
            <w:pPr>
              <w:autoSpaceDE w:val="0"/>
              <w:autoSpaceDN w:val="0"/>
              <w:rPr>
                <w:sz w:val="18"/>
                <w:szCs w:val="18"/>
              </w:rPr>
            </w:pPr>
            <w:r w:rsidRPr="00CE3FCE">
              <w:rPr>
                <w:rFonts w:hint="eastAsia"/>
                <w:sz w:val="18"/>
                <w:szCs w:val="18"/>
              </w:rPr>
              <w:t>・各種の運動を楽しむことで体力の維持・増進を図り、心身ともに健康で豊かな学生生活を実現する。</w:t>
            </w:r>
          </w:p>
        </w:tc>
      </w:tr>
      <w:tr w:rsidR="00CF0D82" w:rsidRPr="00617462" w:rsidTr="00E067AD">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到達目標</w:t>
            </w:r>
          </w:p>
        </w:tc>
        <w:tc>
          <w:tcPr>
            <w:tcW w:w="8181" w:type="dxa"/>
            <w:gridSpan w:val="6"/>
            <w:vAlign w:val="center"/>
          </w:tcPr>
          <w:p w:rsidR="00CF0D82" w:rsidRPr="00CE3FCE" w:rsidRDefault="00CF0D82" w:rsidP="00CF0D82">
            <w:pPr>
              <w:autoSpaceDE w:val="0"/>
              <w:autoSpaceDN w:val="0"/>
              <w:rPr>
                <w:sz w:val="18"/>
                <w:szCs w:val="18"/>
              </w:rPr>
            </w:pPr>
            <w:r w:rsidRPr="00CE3FCE">
              <w:rPr>
                <w:rFonts w:hint="eastAsia"/>
                <w:sz w:val="18"/>
                <w:szCs w:val="18"/>
              </w:rPr>
              <w:t>(1)</w:t>
            </w:r>
            <w:r w:rsidR="008211DC" w:rsidRPr="00CE3FCE">
              <w:rPr>
                <w:rFonts w:hint="eastAsia"/>
                <w:sz w:val="18"/>
                <w:szCs w:val="18"/>
              </w:rPr>
              <w:t xml:space="preserve"> 各種運動の楽しさを味わい、自己の体力向上や増進を図る態度を育てる。</w:t>
            </w:r>
          </w:p>
          <w:p w:rsidR="00CF0D82" w:rsidRPr="00CE3FCE" w:rsidRDefault="00CF0D82" w:rsidP="00CF0D82">
            <w:pPr>
              <w:autoSpaceDE w:val="0"/>
              <w:autoSpaceDN w:val="0"/>
              <w:rPr>
                <w:sz w:val="18"/>
                <w:szCs w:val="18"/>
              </w:rPr>
            </w:pPr>
            <w:r w:rsidRPr="00CE3FCE">
              <w:rPr>
                <w:rFonts w:hint="eastAsia"/>
                <w:sz w:val="18"/>
                <w:szCs w:val="18"/>
              </w:rPr>
              <w:t>(2)</w:t>
            </w:r>
            <w:r w:rsidR="008211DC" w:rsidRPr="00CE3FCE">
              <w:rPr>
                <w:rFonts w:hint="eastAsia"/>
                <w:sz w:val="18"/>
                <w:szCs w:val="18"/>
              </w:rPr>
              <w:t xml:space="preserve"> ゲームや練習を通して、運動の特性に応じた技能等の能力を身に付ける。</w:t>
            </w:r>
          </w:p>
          <w:p w:rsidR="00CF0D82" w:rsidRPr="00CE3FCE" w:rsidRDefault="00CF0D82" w:rsidP="008211DC">
            <w:pPr>
              <w:autoSpaceDE w:val="0"/>
              <w:autoSpaceDN w:val="0"/>
              <w:rPr>
                <w:sz w:val="18"/>
                <w:szCs w:val="18"/>
              </w:rPr>
            </w:pPr>
            <w:r w:rsidRPr="00CE3FCE">
              <w:rPr>
                <w:rFonts w:hint="eastAsia"/>
                <w:sz w:val="18"/>
                <w:szCs w:val="18"/>
              </w:rPr>
              <w:t>(3)</w:t>
            </w:r>
            <w:r w:rsidR="008211DC" w:rsidRPr="00CE3FCE">
              <w:rPr>
                <w:rFonts w:hint="eastAsia"/>
                <w:sz w:val="18"/>
                <w:szCs w:val="18"/>
              </w:rPr>
              <w:t xml:space="preserve"> ペアやチームで、めあてに向かって協働する姿勢を育てる。</w:t>
            </w:r>
          </w:p>
        </w:tc>
      </w:tr>
      <w:tr w:rsidR="00BE177F" w:rsidRPr="00617462" w:rsidTr="00E067AD">
        <w:tc>
          <w:tcPr>
            <w:tcW w:w="1555" w:type="dxa"/>
            <w:shd w:val="clear" w:color="auto" w:fill="D9E2F3" w:themeFill="accent5" w:themeFillTint="33"/>
            <w:vAlign w:val="center"/>
          </w:tcPr>
          <w:p w:rsidR="00BE177F" w:rsidRPr="00A25991" w:rsidRDefault="00BE177F" w:rsidP="00BE177F">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ディプロマ・ポリシーとの関係</w:t>
            </w:r>
          </w:p>
        </w:tc>
        <w:tc>
          <w:tcPr>
            <w:tcW w:w="8181" w:type="dxa"/>
            <w:gridSpan w:val="6"/>
            <w:vAlign w:val="center"/>
          </w:tcPr>
          <w:p w:rsidR="00BE177F" w:rsidRPr="0069595B" w:rsidRDefault="00BE177F" w:rsidP="00BE177F">
            <w:pPr>
              <w:autoSpaceDE w:val="0"/>
              <w:autoSpaceDN w:val="0"/>
            </w:pPr>
            <w:r w:rsidRPr="0069595B">
              <w:rPr>
                <w:rFonts w:hint="eastAsia"/>
              </w:rPr>
              <w:t>本講義は、学科のディプロマポリシーに掲げる「3、</w:t>
            </w:r>
            <w:r w:rsidRPr="0069595B">
              <w:t xml:space="preserve"> 課題発見及び問題解決能力を身につけている。</w:t>
            </w:r>
            <w:r w:rsidRPr="0069595B">
              <w:rPr>
                <w:rFonts w:hint="eastAsia"/>
              </w:rPr>
              <w:t>」を育成する科目として配置している。</w:t>
            </w:r>
          </w:p>
        </w:tc>
      </w:tr>
      <w:tr w:rsidR="00CF0D82" w:rsidRPr="00617462" w:rsidTr="00E067AD">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授業の概要</w:t>
            </w:r>
          </w:p>
        </w:tc>
        <w:tc>
          <w:tcPr>
            <w:tcW w:w="8181" w:type="dxa"/>
            <w:gridSpan w:val="6"/>
            <w:vAlign w:val="center"/>
          </w:tcPr>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各種の運動やスポーツを楽しむことで，体力の維持・増進を図っていくことを実践していく。</w:t>
            </w:r>
            <w:r w:rsidR="00AA38C9" w:rsidRPr="00CE3FCE">
              <w:rPr>
                <w:rFonts w:hint="eastAsia"/>
                <w:snapToGrid w:val="0"/>
                <w:kern w:val="0"/>
                <w:sz w:val="18"/>
                <w:szCs w:val="18"/>
              </w:rPr>
              <w:t>卓球</w:t>
            </w:r>
            <w:r w:rsidRPr="00CE3FCE">
              <w:rPr>
                <w:rFonts w:hint="eastAsia"/>
                <w:snapToGrid w:val="0"/>
                <w:kern w:val="0"/>
                <w:sz w:val="18"/>
                <w:szCs w:val="18"/>
              </w:rPr>
              <w:t>・バレーボール・バドミントンを中心に運動能力の向上を図る。学習者それぞれがリーダーシップを発揮し合い、主体的に運動とかかわる場づくりに努める。授業形態は，実技とする。</w:t>
            </w:r>
          </w:p>
        </w:tc>
      </w:tr>
      <w:tr w:rsidR="00CF0D82" w:rsidRPr="00617462" w:rsidTr="00E067AD">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授業計画</w:t>
            </w:r>
          </w:p>
        </w:tc>
        <w:tc>
          <w:tcPr>
            <w:tcW w:w="8181" w:type="dxa"/>
            <w:gridSpan w:val="6"/>
            <w:vAlign w:val="center"/>
          </w:tcPr>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第１回：授業への取組みに関するオリエンテーションとグループ編成の在り方</w:t>
            </w:r>
            <w:r w:rsidR="0086781A" w:rsidRPr="00CE3FCE">
              <w:rPr>
                <w:rFonts w:hint="eastAsia"/>
                <w:snapToGrid w:val="0"/>
                <w:kern w:val="0"/>
                <w:sz w:val="18"/>
                <w:szCs w:val="18"/>
              </w:rPr>
              <w:t>（目標(１)）</w:t>
            </w:r>
          </w:p>
          <w:p w:rsidR="00CF0D82" w:rsidRPr="00CE3FCE" w:rsidRDefault="00CF0D82" w:rsidP="00CF0D82">
            <w:pPr>
              <w:autoSpaceDE w:val="0"/>
              <w:autoSpaceDN w:val="0"/>
              <w:ind w:firstLineChars="100" w:firstLine="180"/>
              <w:rPr>
                <w:snapToGrid w:val="0"/>
                <w:kern w:val="0"/>
                <w:sz w:val="18"/>
                <w:szCs w:val="18"/>
              </w:rPr>
            </w:pPr>
            <w:r w:rsidRPr="00CE3FCE">
              <w:rPr>
                <w:rFonts w:hint="eastAsia"/>
                <w:snapToGrid w:val="0"/>
                <w:kern w:val="0"/>
                <w:sz w:val="18"/>
                <w:szCs w:val="18"/>
              </w:rPr>
              <w:t>・運動実践と健康及び準備運動等に関する基本的な事項について理解する。</w:t>
            </w:r>
          </w:p>
          <w:p w:rsidR="00CF0D82" w:rsidRPr="00CE3FCE" w:rsidRDefault="00CF0D82" w:rsidP="00CF0D82">
            <w:pPr>
              <w:autoSpaceDE w:val="0"/>
              <w:autoSpaceDN w:val="0"/>
              <w:ind w:firstLineChars="100" w:firstLine="180"/>
              <w:rPr>
                <w:snapToGrid w:val="0"/>
                <w:kern w:val="0"/>
                <w:sz w:val="18"/>
                <w:szCs w:val="18"/>
              </w:rPr>
            </w:pPr>
            <w:r w:rsidRPr="00CE3FCE">
              <w:rPr>
                <w:rFonts w:hint="eastAsia"/>
                <w:snapToGrid w:val="0"/>
                <w:kern w:val="0"/>
                <w:sz w:val="18"/>
                <w:szCs w:val="18"/>
              </w:rPr>
              <w:t>・</w:t>
            </w:r>
            <w:r w:rsidR="00AA38C9" w:rsidRPr="00CE3FCE">
              <w:rPr>
                <w:rFonts w:hint="eastAsia"/>
                <w:snapToGrid w:val="0"/>
                <w:kern w:val="0"/>
                <w:sz w:val="18"/>
                <w:szCs w:val="18"/>
              </w:rPr>
              <w:t>卓球</w:t>
            </w:r>
            <w:r w:rsidRPr="00CE3FCE">
              <w:rPr>
                <w:rFonts w:hint="eastAsia"/>
                <w:snapToGrid w:val="0"/>
                <w:kern w:val="0"/>
                <w:sz w:val="18"/>
                <w:szCs w:val="18"/>
              </w:rPr>
              <w:t>の楽しみを知り、次回から第６回までの</w:t>
            </w:r>
            <w:r w:rsidR="00AA38C9" w:rsidRPr="00CE3FCE">
              <w:rPr>
                <w:rFonts w:hint="eastAsia"/>
                <w:snapToGrid w:val="0"/>
                <w:kern w:val="0"/>
                <w:sz w:val="18"/>
                <w:szCs w:val="18"/>
              </w:rPr>
              <w:t>卓球</w:t>
            </w:r>
            <w:r w:rsidRPr="00CE3FCE">
              <w:rPr>
                <w:rFonts w:hint="eastAsia"/>
                <w:snapToGrid w:val="0"/>
                <w:kern w:val="0"/>
                <w:sz w:val="18"/>
                <w:szCs w:val="18"/>
              </w:rPr>
              <w:t>練習及びゲームのための</w:t>
            </w:r>
            <w:r w:rsidR="008B24F0" w:rsidRPr="00CE3FCE">
              <w:rPr>
                <w:rFonts w:hint="eastAsia"/>
                <w:snapToGrid w:val="0"/>
                <w:kern w:val="0"/>
                <w:sz w:val="18"/>
                <w:szCs w:val="18"/>
              </w:rPr>
              <w:t>ペアや</w:t>
            </w:r>
            <w:r w:rsidR="00AB4540" w:rsidRPr="00CE3FCE">
              <w:rPr>
                <w:rFonts w:hint="eastAsia"/>
                <w:snapToGrid w:val="0"/>
                <w:kern w:val="0"/>
                <w:sz w:val="18"/>
                <w:szCs w:val="18"/>
              </w:rPr>
              <w:t>チーム</w:t>
            </w:r>
            <w:r w:rsidRPr="00CE3FCE">
              <w:rPr>
                <w:rFonts w:hint="eastAsia"/>
                <w:snapToGrid w:val="0"/>
                <w:kern w:val="0"/>
                <w:sz w:val="18"/>
                <w:szCs w:val="18"/>
              </w:rPr>
              <w:t>をつくる。</w:t>
            </w:r>
          </w:p>
          <w:p w:rsidR="00CF0D82" w:rsidRPr="00CE3FCE" w:rsidRDefault="00CF0D82" w:rsidP="00D0186A">
            <w:pPr>
              <w:autoSpaceDE w:val="0"/>
              <w:autoSpaceDN w:val="0"/>
              <w:ind w:left="175" w:hangingChars="97" w:hanging="175"/>
              <w:rPr>
                <w:snapToGrid w:val="0"/>
                <w:kern w:val="0"/>
                <w:sz w:val="18"/>
                <w:szCs w:val="18"/>
              </w:rPr>
            </w:pPr>
            <w:r w:rsidRPr="00CE3FCE">
              <w:rPr>
                <w:rFonts w:hint="eastAsia"/>
                <w:snapToGrid w:val="0"/>
                <w:kern w:val="0"/>
                <w:sz w:val="18"/>
                <w:szCs w:val="18"/>
              </w:rPr>
              <w:t>第２回：</w:t>
            </w:r>
            <w:r w:rsidR="00AA38C9" w:rsidRPr="00CE3FCE">
              <w:rPr>
                <w:rFonts w:hint="eastAsia"/>
                <w:snapToGrid w:val="0"/>
                <w:kern w:val="0"/>
                <w:sz w:val="18"/>
                <w:szCs w:val="18"/>
              </w:rPr>
              <w:t>卓球のゲーム構造とラケット</w:t>
            </w:r>
            <w:r w:rsidR="00D0186A" w:rsidRPr="00CE3FCE">
              <w:rPr>
                <w:rFonts w:hint="eastAsia"/>
                <w:snapToGrid w:val="0"/>
                <w:kern w:val="0"/>
                <w:sz w:val="18"/>
                <w:szCs w:val="18"/>
              </w:rPr>
              <w:t>の選択と</w:t>
            </w:r>
            <w:r w:rsidR="00AA38C9" w:rsidRPr="00CE3FCE">
              <w:rPr>
                <w:rFonts w:hint="eastAsia"/>
                <w:snapToGrid w:val="0"/>
                <w:kern w:val="0"/>
                <w:sz w:val="18"/>
                <w:szCs w:val="18"/>
              </w:rPr>
              <w:t>持ち方</w:t>
            </w:r>
            <w:r w:rsidRPr="00CE3FCE">
              <w:rPr>
                <w:rFonts w:hint="eastAsia"/>
                <w:snapToGrid w:val="0"/>
                <w:kern w:val="0"/>
                <w:sz w:val="18"/>
                <w:szCs w:val="18"/>
              </w:rPr>
              <w:t>の基礎①</w:t>
            </w:r>
            <w:r w:rsidR="00D0186A" w:rsidRPr="00CE3FCE">
              <w:rPr>
                <w:rFonts w:hint="eastAsia"/>
                <w:snapToGrid w:val="0"/>
                <w:kern w:val="0"/>
                <w:sz w:val="18"/>
                <w:szCs w:val="18"/>
              </w:rPr>
              <w:t>、安全に配慮した卓球台やネットの準備・片付け</w:t>
            </w:r>
            <w:r w:rsidR="0086781A" w:rsidRPr="00CE3FCE">
              <w:rPr>
                <w:rFonts w:hint="eastAsia"/>
                <w:snapToGrid w:val="0"/>
                <w:kern w:val="0"/>
                <w:sz w:val="18"/>
                <w:szCs w:val="18"/>
              </w:rPr>
              <w:t>（目標(２)）</w:t>
            </w:r>
          </w:p>
          <w:p w:rsidR="00CF0D82" w:rsidRPr="00CE3FCE" w:rsidRDefault="00CF0D82" w:rsidP="00AA38C9">
            <w:pPr>
              <w:autoSpaceDE w:val="0"/>
              <w:autoSpaceDN w:val="0"/>
              <w:ind w:firstLineChars="100" w:firstLine="180"/>
              <w:rPr>
                <w:snapToGrid w:val="0"/>
                <w:kern w:val="0"/>
                <w:sz w:val="18"/>
                <w:szCs w:val="18"/>
              </w:rPr>
            </w:pPr>
            <w:r w:rsidRPr="00CE3FCE">
              <w:rPr>
                <w:rFonts w:hint="eastAsia"/>
                <w:snapToGrid w:val="0"/>
                <w:kern w:val="0"/>
                <w:sz w:val="18"/>
                <w:szCs w:val="18"/>
              </w:rPr>
              <w:t>・</w:t>
            </w:r>
            <w:r w:rsidR="00AA38C9" w:rsidRPr="00CE3FCE">
              <w:rPr>
                <w:rFonts w:hint="eastAsia"/>
                <w:snapToGrid w:val="0"/>
                <w:kern w:val="0"/>
                <w:sz w:val="18"/>
                <w:szCs w:val="18"/>
              </w:rPr>
              <w:t>フォアハンド</w:t>
            </w:r>
            <w:r w:rsidR="00D0186A" w:rsidRPr="00CE3FCE">
              <w:rPr>
                <w:rFonts w:hint="eastAsia"/>
                <w:snapToGrid w:val="0"/>
                <w:kern w:val="0"/>
                <w:sz w:val="18"/>
                <w:szCs w:val="18"/>
              </w:rPr>
              <w:t>の</w:t>
            </w:r>
            <w:r w:rsidRPr="00CE3FCE">
              <w:rPr>
                <w:rFonts w:hint="eastAsia"/>
                <w:snapToGrid w:val="0"/>
                <w:kern w:val="0"/>
                <w:sz w:val="18"/>
                <w:szCs w:val="18"/>
              </w:rPr>
              <w:t>体の動かし方の基本を身に付ける。</w:t>
            </w:r>
          </w:p>
          <w:p w:rsidR="00D0186A" w:rsidRPr="00CE3FCE" w:rsidRDefault="00D0186A" w:rsidP="00D0186A">
            <w:pPr>
              <w:autoSpaceDE w:val="0"/>
              <w:autoSpaceDN w:val="0"/>
              <w:ind w:firstLineChars="100" w:firstLine="180"/>
              <w:rPr>
                <w:snapToGrid w:val="0"/>
                <w:kern w:val="0"/>
                <w:sz w:val="18"/>
                <w:szCs w:val="18"/>
              </w:rPr>
            </w:pPr>
            <w:r w:rsidRPr="00CE3FCE">
              <w:rPr>
                <w:rFonts w:hint="eastAsia"/>
                <w:snapToGrid w:val="0"/>
                <w:kern w:val="0"/>
                <w:sz w:val="18"/>
                <w:szCs w:val="18"/>
              </w:rPr>
              <w:t>・プレースタイルに合った道具（シェークハンド・ペンホルダー）の選択と型を知る。</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第３回：</w:t>
            </w:r>
            <w:r w:rsidR="00AA38C9" w:rsidRPr="00CE3FCE">
              <w:rPr>
                <w:rFonts w:hint="eastAsia"/>
                <w:snapToGrid w:val="0"/>
                <w:kern w:val="0"/>
                <w:sz w:val="18"/>
                <w:szCs w:val="18"/>
              </w:rPr>
              <w:t>卓球</w:t>
            </w:r>
            <w:r w:rsidRPr="00CE3FCE">
              <w:rPr>
                <w:rFonts w:hint="eastAsia"/>
                <w:snapToGrid w:val="0"/>
                <w:kern w:val="0"/>
                <w:sz w:val="18"/>
                <w:szCs w:val="18"/>
              </w:rPr>
              <w:t>基礎②としての素振り、</w:t>
            </w:r>
            <w:r w:rsidR="00AA38C9" w:rsidRPr="00CE3FCE">
              <w:rPr>
                <w:rFonts w:hint="eastAsia"/>
                <w:snapToGrid w:val="0"/>
                <w:kern w:val="0"/>
                <w:sz w:val="18"/>
                <w:szCs w:val="18"/>
              </w:rPr>
              <w:t>スタイル</w:t>
            </w:r>
            <w:r w:rsidRPr="00CE3FCE">
              <w:rPr>
                <w:rFonts w:hint="eastAsia"/>
                <w:snapToGrid w:val="0"/>
                <w:kern w:val="0"/>
                <w:sz w:val="18"/>
                <w:szCs w:val="18"/>
              </w:rPr>
              <w:t>つくり、簡易ゲーム</w:t>
            </w:r>
            <w:r w:rsidR="0086781A" w:rsidRPr="00CE3FCE">
              <w:rPr>
                <w:rFonts w:hint="eastAsia"/>
                <w:snapToGrid w:val="0"/>
                <w:kern w:val="0"/>
                <w:sz w:val="18"/>
                <w:szCs w:val="18"/>
              </w:rPr>
              <w:t>（目標(２)）</w:t>
            </w:r>
          </w:p>
          <w:p w:rsidR="00CF0D82" w:rsidRPr="00CE3FCE" w:rsidRDefault="00CF0D82" w:rsidP="00CF0D82">
            <w:pPr>
              <w:autoSpaceDE w:val="0"/>
              <w:autoSpaceDN w:val="0"/>
              <w:ind w:leftChars="100" w:left="210"/>
              <w:rPr>
                <w:snapToGrid w:val="0"/>
                <w:kern w:val="0"/>
                <w:sz w:val="18"/>
                <w:szCs w:val="18"/>
              </w:rPr>
            </w:pPr>
            <w:r w:rsidRPr="00CE3FCE">
              <w:rPr>
                <w:rFonts w:hint="eastAsia"/>
                <w:snapToGrid w:val="0"/>
                <w:kern w:val="0"/>
                <w:sz w:val="18"/>
                <w:szCs w:val="18"/>
              </w:rPr>
              <w:t>・</w:t>
            </w:r>
            <w:r w:rsidR="009F50AC" w:rsidRPr="00CE3FCE">
              <w:rPr>
                <w:rFonts w:hint="eastAsia"/>
                <w:snapToGrid w:val="0"/>
                <w:kern w:val="0"/>
                <w:sz w:val="18"/>
                <w:szCs w:val="18"/>
              </w:rPr>
              <w:t>自分のプレースタイル（カット型・ペンドライブ型）に応じた基本姿勢としての素振りを練習する。</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第４回：</w:t>
            </w:r>
            <w:r w:rsidR="00AA38C9" w:rsidRPr="00CE3FCE">
              <w:rPr>
                <w:rFonts w:hint="eastAsia"/>
                <w:snapToGrid w:val="0"/>
                <w:kern w:val="0"/>
                <w:sz w:val="18"/>
                <w:szCs w:val="18"/>
              </w:rPr>
              <w:t>卓球</w:t>
            </w:r>
            <w:r w:rsidRPr="00CE3FCE">
              <w:rPr>
                <w:rFonts w:hint="eastAsia"/>
                <w:snapToGrid w:val="0"/>
                <w:kern w:val="0"/>
                <w:sz w:val="18"/>
                <w:szCs w:val="18"/>
              </w:rPr>
              <w:t>基礎③としての素振り、</w:t>
            </w:r>
            <w:r w:rsidR="009F50AC" w:rsidRPr="00CE3FCE">
              <w:rPr>
                <w:rFonts w:hint="eastAsia"/>
                <w:snapToGrid w:val="0"/>
                <w:kern w:val="0"/>
                <w:sz w:val="18"/>
                <w:szCs w:val="18"/>
              </w:rPr>
              <w:t>バックハンド素振り</w:t>
            </w:r>
            <w:r w:rsidRPr="00CE3FCE">
              <w:rPr>
                <w:rFonts w:hint="eastAsia"/>
                <w:snapToGrid w:val="0"/>
                <w:kern w:val="0"/>
                <w:sz w:val="18"/>
                <w:szCs w:val="18"/>
              </w:rPr>
              <w:t>、簡易ゲーム</w:t>
            </w:r>
            <w:r w:rsidR="0086781A" w:rsidRPr="00CE3FCE">
              <w:rPr>
                <w:rFonts w:hint="eastAsia"/>
                <w:snapToGrid w:val="0"/>
                <w:kern w:val="0"/>
                <w:sz w:val="18"/>
                <w:szCs w:val="18"/>
              </w:rPr>
              <w:t>（目標(２)）</w:t>
            </w:r>
          </w:p>
          <w:p w:rsidR="00CF0D82" w:rsidRPr="00CE3FCE" w:rsidRDefault="00CF0D82" w:rsidP="00CF0D82">
            <w:pPr>
              <w:autoSpaceDE w:val="0"/>
              <w:autoSpaceDN w:val="0"/>
              <w:ind w:leftChars="100" w:left="210"/>
              <w:rPr>
                <w:snapToGrid w:val="0"/>
                <w:kern w:val="0"/>
                <w:sz w:val="18"/>
                <w:szCs w:val="18"/>
              </w:rPr>
            </w:pPr>
            <w:r w:rsidRPr="00CE3FCE">
              <w:rPr>
                <w:rFonts w:hint="eastAsia"/>
                <w:snapToGrid w:val="0"/>
                <w:kern w:val="0"/>
                <w:sz w:val="18"/>
                <w:szCs w:val="18"/>
              </w:rPr>
              <w:t>・バックハンドの素振りを加える。</w:t>
            </w:r>
            <w:r w:rsidR="009F50AC" w:rsidRPr="00CE3FCE">
              <w:rPr>
                <w:rFonts w:hint="eastAsia"/>
                <w:snapToGrid w:val="0"/>
                <w:kern w:val="0"/>
                <w:sz w:val="18"/>
                <w:szCs w:val="18"/>
              </w:rPr>
              <w:t>シェーク</w:t>
            </w:r>
            <w:r w:rsidRPr="00CE3FCE">
              <w:rPr>
                <w:rFonts w:hint="eastAsia"/>
                <w:snapToGrid w:val="0"/>
                <w:kern w:val="0"/>
                <w:sz w:val="18"/>
                <w:szCs w:val="18"/>
              </w:rPr>
              <w:t>ハンド・</w:t>
            </w:r>
            <w:r w:rsidR="009F50AC" w:rsidRPr="00CE3FCE">
              <w:rPr>
                <w:rFonts w:hint="eastAsia"/>
                <w:snapToGrid w:val="0"/>
                <w:kern w:val="0"/>
                <w:sz w:val="18"/>
                <w:szCs w:val="18"/>
              </w:rPr>
              <w:t>ペンホルダー</w:t>
            </w:r>
            <w:r w:rsidR="00CF25D1" w:rsidRPr="00CE3FCE">
              <w:rPr>
                <w:rFonts w:hint="eastAsia"/>
                <w:snapToGrid w:val="0"/>
                <w:kern w:val="0"/>
                <w:sz w:val="18"/>
                <w:szCs w:val="18"/>
              </w:rPr>
              <w:t>のバック</w:t>
            </w:r>
            <w:r w:rsidRPr="00CE3FCE">
              <w:rPr>
                <w:rFonts w:hint="eastAsia"/>
                <w:snapToGrid w:val="0"/>
                <w:kern w:val="0"/>
                <w:sz w:val="18"/>
                <w:szCs w:val="18"/>
              </w:rPr>
              <w:t>ハンド</w:t>
            </w:r>
            <w:r w:rsidR="00CF25D1" w:rsidRPr="00CE3FCE">
              <w:rPr>
                <w:rFonts w:hint="eastAsia"/>
                <w:snapToGrid w:val="0"/>
                <w:kern w:val="0"/>
                <w:sz w:val="18"/>
                <w:szCs w:val="18"/>
              </w:rPr>
              <w:t>の素振りを知り</w:t>
            </w:r>
            <w:r w:rsidRPr="00CE3FCE">
              <w:rPr>
                <w:rFonts w:hint="eastAsia"/>
                <w:snapToGrid w:val="0"/>
                <w:kern w:val="0"/>
                <w:sz w:val="18"/>
                <w:szCs w:val="18"/>
              </w:rPr>
              <w:t>、ゲーム化する。</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第５回：</w:t>
            </w:r>
            <w:r w:rsidR="00AA38C9" w:rsidRPr="00CE3FCE">
              <w:rPr>
                <w:rFonts w:hint="eastAsia"/>
                <w:snapToGrid w:val="0"/>
                <w:kern w:val="0"/>
                <w:sz w:val="18"/>
                <w:szCs w:val="18"/>
              </w:rPr>
              <w:t>卓球</w:t>
            </w:r>
            <w:r w:rsidRPr="00CE3FCE">
              <w:rPr>
                <w:rFonts w:hint="eastAsia"/>
                <w:snapToGrid w:val="0"/>
                <w:kern w:val="0"/>
                <w:sz w:val="18"/>
                <w:szCs w:val="18"/>
              </w:rPr>
              <w:t>基礎④としてサービス練習と</w:t>
            </w:r>
            <w:r w:rsidR="00CF25D1" w:rsidRPr="00CE3FCE">
              <w:rPr>
                <w:rFonts w:hint="eastAsia"/>
                <w:snapToGrid w:val="0"/>
                <w:kern w:val="0"/>
                <w:sz w:val="18"/>
                <w:szCs w:val="18"/>
              </w:rPr>
              <w:t>簡易</w:t>
            </w:r>
            <w:r w:rsidRPr="00CE3FCE">
              <w:rPr>
                <w:rFonts w:hint="eastAsia"/>
                <w:snapToGrid w:val="0"/>
                <w:kern w:val="0"/>
                <w:sz w:val="18"/>
                <w:szCs w:val="18"/>
              </w:rPr>
              <w:t>ダブルスゲーム。</w:t>
            </w:r>
            <w:r w:rsidR="0086781A" w:rsidRPr="00CE3FCE">
              <w:rPr>
                <w:rFonts w:hint="eastAsia"/>
                <w:snapToGrid w:val="0"/>
                <w:kern w:val="0"/>
                <w:sz w:val="18"/>
                <w:szCs w:val="18"/>
              </w:rPr>
              <w:t>（目標(３)）</w:t>
            </w:r>
          </w:p>
          <w:p w:rsidR="00CF0D82" w:rsidRPr="00CE3FCE" w:rsidRDefault="00CF0D82" w:rsidP="00CF0D82">
            <w:pPr>
              <w:autoSpaceDE w:val="0"/>
              <w:autoSpaceDN w:val="0"/>
              <w:ind w:leftChars="100" w:left="210"/>
              <w:rPr>
                <w:snapToGrid w:val="0"/>
                <w:kern w:val="0"/>
                <w:sz w:val="18"/>
                <w:szCs w:val="18"/>
              </w:rPr>
            </w:pPr>
            <w:r w:rsidRPr="00CE3FCE">
              <w:rPr>
                <w:rFonts w:hint="eastAsia"/>
                <w:snapToGrid w:val="0"/>
                <w:kern w:val="0"/>
                <w:sz w:val="18"/>
                <w:szCs w:val="18"/>
              </w:rPr>
              <w:t xml:space="preserve">・サービス練習とレシーブ練習を取り入れ、相手チームを変えながら正規ルールのゲームに慣れる。　</w:t>
            </w:r>
          </w:p>
          <w:p w:rsidR="00D0186A" w:rsidRPr="00CE3FCE" w:rsidRDefault="00D0186A" w:rsidP="00D0186A">
            <w:pPr>
              <w:autoSpaceDE w:val="0"/>
              <w:autoSpaceDN w:val="0"/>
              <w:rPr>
                <w:snapToGrid w:val="0"/>
                <w:kern w:val="0"/>
                <w:sz w:val="18"/>
                <w:szCs w:val="18"/>
              </w:rPr>
            </w:pPr>
            <w:r w:rsidRPr="00CE3FCE">
              <w:rPr>
                <w:rFonts w:hint="eastAsia"/>
                <w:snapToGrid w:val="0"/>
                <w:kern w:val="0"/>
                <w:sz w:val="18"/>
                <w:szCs w:val="18"/>
              </w:rPr>
              <w:t>第６回：卓球基礎を応用したゲーム</w:t>
            </w:r>
            <w:r w:rsidR="0086781A" w:rsidRPr="00CE3FCE">
              <w:rPr>
                <w:rFonts w:hint="eastAsia"/>
                <w:snapToGrid w:val="0"/>
                <w:kern w:val="0"/>
                <w:sz w:val="18"/>
                <w:szCs w:val="18"/>
              </w:rPr>
              <w:t>（目標(１)）</w:t>
            </w:r>
          </w:p>
          <w:p w:rsidR="00D0186A" w:rsidRPr="00CE3FCE" w:rsidRDefault="00D0186A" w:rsidP="00D0186A">
            <w:pPr>
              <w:autoSpaceDE w:val="0"/>
              <w:autoSpaceDN w:val="0"/>
              <w:ind w:firstLineChars="100" w:firstLine="180"/>
              <w:rPr>
                <w:snapToGrid w:val="0"/>
                <w:kern w:val="0"/>
                <w:sz w:val="18"/>
                <w:szCs w:val="18"/>
              </w:rPr>
            </w:pPr>
            <w:r w:rsidRPr="00CE3FCE">
              <w:rPr>
                <w:rFonts w:hint="eastAsia"/>
                <w:snapToGrid w:val="0"/>
                <w:kern w:val="0"/>
                <w:sz w:val="18"/>
                <w:szCs w:val="18"/>
              </w:rPr>
              <w:t>・今もっている力で、相手を変えながら正規ルールでダブルスゲームを楽しむ。</w:t>
            </w:r>
          </w:p>
          <w:p w:rsidR="00CF0D82" w:rsidRPr="00CE3FCE" w:rsidRDefault="00CF0D82" w:rsidP="00CF0D82">
            <w:pPr>
              <w:autoSpaceDE w:val="0"/>
              <w:autoSpaceDN w:val="0"/>
              <w:ind w:left="180" w:hangingChars="100" w:hanging="180"/>
              <w:rPr>
                <w:snapToGrid w:val="0"/>
                <w:kern w:val="0"/>
                <w:sz w:val="18"/>
                <w:szCs w:val="18"/>
              </w:rPr>
            </w:pPr>
            <w:r w:rsidRPr="00CE3FCE">
              <w:rPr>
                <w:rFonts w:hint="eastAsia"/>
                <w:snapToGrid w:val="0"/>
                <w:kern w:val="0"/>
                <w:sz w:val="18"/>
                <w:szCs w:val="18"/>
              </w:rPr>
              <w:t>第７回：バレーボール基礎①のグルーピング、ゲームの楽しさ理解、安全で能率的なネットの準備・片付け</w:t>
            </w:r>
            <w:r w:rsidR="0086781A" w:rsidRPr="00CE3FCE">
              <w:rPr>
                <w:rFonts w:hint="eastAsia"/>
                <w:snapToGrid w:val="0"/>
                <w:kern w:val="0"/>
                <w:sz w:val="18"/>
                <w:szCs w:val="18"/>
              </w:rPr>
              <w:t>（目標(１)）</w:t>
            </w:r>
          </w:p>
          <w:p w:rsidR="00CF0D82" w:rsidRPr="00CE3FCE" w:rsidRDefault="00CF0D82" w:rsidP="00CF0D82">
            <w:pPr>
              <w:autoSpaceDE w:val="0"/>
              <w:autoSpaceDN w:val="0"/>
              <w:ind w:leftChars="100" w:left="210"/>
              <w:rPr>
                <w:snapToGrid w:val="0"/>
                <w:kern w:val="0"/>
                <w:sz w:val="18"/>
                <w:szCs w:val="18"/>
              </w:rPr>
            </w:pPr>
            <w:r w:rsidRPr="00CE3FCE">
              <w:rPr>
                <w:rFonts w:hint="eastAsia"/>
                <w:snapToGrid w:val="0"/>
                <w:kern w:val="0"/>
                <w:sz w:val="18"/>
                <w:szCs w:val="18"/>
              </w:rPr>
              <w:t>・拮抗するグループ編成とし、ゲームの本質をとらえたバレーボールの楽しさを考える。安全で能率的なネットの準備・片付けを確認し、ためしのゲームを楽しむ。</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第８回：バレーボール基礎②としてパス・レシーブ練習とルールを工夫したゲーム</w:t>
            </w:r>
            <w:r w:rsidR="0086781A" w:rsidRPr="00CE3FCE">
              <w:rPr>
                <w:rFonts w:hint="eastAsia"/>
                <w:snapToGrid w:val="0"/>
                <w:kern w:val="0"/>
                <w:sz w:val="18"/>
                <w:szCs w:val="18"/>
              </w:rPr>
              <w:t>（目標(２)）</w:t>
            </w:r>
          </w:p>
          <w:p w:rsidR="00CF0D82" w:rsidRPr="00CE3FCE" w:rsidRDefault="00CF0D82" w:rsidP="00CF0D82">
            <w:pPr>
              <w:autoSpaceDE w:val="0"/>
              <w:autoSpaceDN w:val="0"/>
              <w:ind w:firstLineChars="100" w:firstLine="180"/>
              <w:rPr>
                <w:snapToGrid w:val="0"/>
                <w:kern w:val="0"/>
                <w:sz w:val="18"/>
                <w:szCs w:val="18"/>
              </w:rPr>
            </w:pPr>
            <w:r w:rsidRPr="00CE3FCE">
              <w:rPr>
                <w:rFonts w:hint="eastAsia"/>
                <w:snapToGrid w:val="0"/>
                <w:kern w:val="0"/>
                <w:sz w:val="18"/>
                <w:szCs w:val="18"/>
              </w:rPr>
              <w:lastRenderedPageBreak/>
              <w:t>・オーバーハンドパス、アンダーハンドパス、サーブ練習とルールを工夫してのゲームを楽しむ。</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第９回：バレーボール基礎③として３弾攻撃練習とルールを工夫したゲーム</w:t>
            </w:r>
            <w:r w:rsidR="0086781A" w:rsidRPr="00CE3FCE">
              <w:rPr>
                <w:rFonts w:hint="eastAsia"/>
                <w:snapToGrid w:val="0"/>
                <w:kern w:val="0"/>
                <w:sz w:val="18"/>
                <w:szCs w:val="18"/>
              </w:rPr>
              <w:t>（目標(２)）</w:t>
            </w:r>
          </w:p>
          <w:p w:rsidR="00CF0D82" w:rsidRPr="00CE3FCE" w:rsidRDefault="00CF0D82" w:rsidP="00CF0D82">
            <w:pPr>
              <w:autoSpaceDE w:val="0"/>
              <w:autoSpaceDN w:val="0"/>
              <w:ind w:leftChars="100" w:left="390" w:hangingChars="100" w:hanging="180"/>
              <w:rPr>
                <w:snapToGrid w:val="0"/>
                <w:kern w:val="0"/>
                <w:sz w:val="18"/>
                <w:szCs w:val="18"/>
              </w:rPr>
            </w:pPr>
            <w:r w:rsidRPr="00CE3FCE">
              <w:rPr>
                <w:rFonts w:hint="eastAsia"/>
                <w:snapToGrid w:val="0"/>
                <w:kern w:val="0"/>
                <w:sz w:val="18"/>
                <w:szCs w:val="18"/>
              </w:rPr>
              <w:t>・あわてて相手コートにボールを返さず、レシーブ・トス・スパイクの攻撃パターンをつくるようにする。</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第１０</w:t>
            </w:r>
            <w:r w:rsidRPr="00CE3FCE">
              <w:rPr>
                <w:snapToGrid w:val="0"/>
                <w:kern w:val="0"/>
                <w:sz w:val="18"/>
                <w:szCs w:val="18"/>
              </w:rPr>
              <w:t>回：バレーボール基礎を応用して正規ルールを意識したゲーム</w:t>
            </w:r>
            <w:r w:rsidR="0086781A" w:rsidRPr="00CE3FCE">
              <w:rPr>
                <w:rFonts w:hint="eastAsia"/>
                <w:snapToGrid w:val="0"/>
                <w:kern w:val="0"/>
                <w:sz w:val="18"/>
                <w:szCs w:val="18"/>
              </w:rPr>
              <w:t>（目標(３)）</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 xml:space="preserve">　・連携を大切にしながらつなぐバレーボール、攻めるバレーボールを楽しむ。</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第１１</w:t>
            </w:r>
            <w:r w:rsidRPr="00CE3FCE">
              <w:rPr>
                <w:snapToGrid w:val="0"/>
                <w:kern w:val="0"/>
                <w:sz w:val="18"/>
                <w:szCs w:val="18"/>
              </w:rPr>
              <w:t>回：ほぼ正規のルールによるゲーム</w:t>
            </w:r>
            <w:r w:rsidR="0086781A" w:rsidRPr="00CE3FCE">
              <w:rPr>
                <w:rFonts w:hint="eastAsia"/>
                <w:snapToGrid w:val="0"/>
                <w:kern w:val="0"/>
                <w:sz w:val="18"/>
                <w:szCs w:val="18"/>
              </w:rPr>
              <w:t>（目標(１)）</w:t>
            </w:r>
          </w:p>
          <w:p w:rsidR="00CF0D82" w:rsidRPr="00CE3FCE" w:rsidRDefault="00CF0D82" w:rsidP="00CF0D82">
            <w:pPr>
              <w:autoSpaceDE w:val="0"/>
              <w:autoSpaceDN w:val="0"/>
              <w:ind w:leftChars="100" w:left="210"/>
              <w:rPr>
                <w:snapToGrid w:val="0"/>
                <w:kern w:val="0"/>
                <w:sz w:val="18"/>
                <w:szCs w:val="18"/>
              </w:rPr>
            </w:pPr>
            <w:r w:rsidRPr="00CE3FCE">
              <w:rPr>
                <w:rFonts w:hint="eastAsia"/>
                <w:snapToGrid w:val="0"/>
                <w:kern w:val="0"/>
                <w:sz w:val="18"/>
                <w:szCs w:val="18"/>
              </w:rPr>
              <w:t>・みんなの気持ちを一つにして、これまでに身に付けたチーム力を発揮する場づくりをしながらほぼ正規のルールでゲームを楽しむ。</w:t>
            </w:r>
          </w:p>
          <w:p w:rsidR="00CF0D82" w:rsidRPr="00CE3FCE" w:rsidRDefault="00CF0D82" w:rsidP="0086781A">
            <w:pPr>
              <w:autoSpaceDE w:val="0"/>
              <w:autoSpaceDN w:val="0"/>
              <w:ind w:left="6660" w:hangingChars="3700" w:hanging="6660"/>
              <w:rPr>
                <w:snapToGrid w:val="0"/>
                <w:kern w:val="0"/>
                <w:sz w:val="18"/>
                <w:szCs w:val="18"/>
              </w:rPr>
            </w:pPr>
            <w:r w:rsidRPr="00CE3FCE">
              <w:rPr>
                <w:rFonts w:hint="eastAsia"/>
                <w:snapToGrid w:val="0"/>
                <w:kern w:val="0"/>
                <w:sz w:val="18"/>
                <w:szCs w:val="18"/>
              </w:rPr>
              <w:t>第１２</w:t>
            </w:r>
            <w:r w:rsidRPr="00CE3FCE">
              <w:rPr>
                <w:snapToGrid w:val="0"/>
                <w:kern w:val="0"/>
                <w:sz w:val="18"/>
                <w:szCs w:val="18"/>
              </w:rPr>
              <w:t>回：バドミントン基礎①としてゲームの構造、ネットの立て方、ラケットの持ち方等</w:t>
            </w:r>
            <w:r w:rsidR="0086781A" w:rsidRPr="00CE3FCE">
              <w:rPr>
                <w:rFonts w:hint="eastAsia"/>
                <w:snapToGrid w:val="0"/>
                <w:kern w:val="0"/>
                <w:sz w:val="18"/>
                <w:szCs w:val="18"/>
              </w:rPr>
              <w:t xml:space="preserve">　　　　（目標(１)）</w:t>
            </w:r>
          </w:p>
          <w:p w:rsidR="00CF0D82" w:rsidRPr="00CE3FCE" w:rsidRDefault="00CF0D82" w:rsidP="00CF0D82">
            <w:pPr>
              <w:autoSpaceDE w:val="0"/>
              <w:autoSpaceDN w:val="0"/>
              <w:ind w:leftChars="100" w:left="210"/>
              <w:rPr>
                <w:snapToGrid w:val="0"/>
                <w:kern w:val="0"/>
                <w:sz w:val="18"/>
                <w:szCs w:val="18"/>
              </w:rPr>
            </w:pPr>
            <w:r w:rsidRPr="00CE3FCE">
              <w:rPr>
                <w:rFonts w:hint="eastAsia"/>
                <w:snapToGrid w:val="0"/>
                <w:kern w:val="0"/>
                <w:sz w:val="18"/>
                <w:szCs w:val="18"/>
              </w:rPr>
              <w:t>・２人組をつくる。ダブルスのゲームの仕方を理解する。ラケットの握り方・振り方を１人で、及び２人組で練習する。</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第１３</w:t>
            </w:r>
            <w:r w:rsidRPr="00CE3FCE">
              <w:rPr>
                <w:snapToGrid w:val="0"/>
                <w:kern w:val="0"/>
                <w:sz w:val="18"/>
                <w:szCs w:val="18"/>
              </w:rPr>
              <w:t>回：バドミントン基礎②としての足の運び、素振り、簡易のダブルスゲーム</w:t>
            </w:r>
            <w:r w:rsidR="0086781A" w:rsidRPr="00CE3FCE">
              <w:rPr>
                <w:rFonts w:hint="eastAsia"/>
                <w:snapToGrid w:val="0"/>
                <w:kern w:val="0"/>
                <w:sz w:val="18"/>
                <w:szCs w:val="18"/>
              </w:rPr>
              <w:t>（目標(２)）</w:t>
            </w:r>
          </w:p>
          <w:p w:rsidR="00CF0D82" w:rsidRPr="00CE3FCE" w:rsidRDefault="00CF0D82" w:rsidP="00CF0D82">
            <w:pPr>
              <w:autoSpaceDE w:val="0"/>
              <w:autoSpaceDN w:val="0"/>
              <w:ind w:leftChars="100" w:left="210"/>
              <w:rPr>
                <w:snapToGrid w:val="0"/>
                <w:kern w:val="0"/>
                <w:sz w:val="18"/>
                <w:szCs w:val="18"/>
              </w:rPr>
            </w:pPr>
            <w:r w:rsidRPr="00CE3FCE">
              <w:rPr>
                <w:rFonts w:hint="eastAsia"/>
                <w:snapToGrid w:val="0"/>
                <w:kern w:val="0"/>
                <w:sz w:val="18"/>
                <w:szCs w:val="18"/>
              </w:rPr>
              <w:t>・コート上における体の動かし方の基本を身に付ける。移動の仕方に慣れる（前、後、左、右、斜め前方、斜め後方）、効き足の使い方を知る（フォアハンド、バックハンド）、上半身の柔らかい動きも併せて考える。簡易ゲームを楽しむ。</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第１４</w:t>
            </w:r>
            <w:r w:rsidRPr="00CE3FCE">
              <w:rPr>
                <w:snapToGrid w:val="0"/>
                <w:kern w:val="0"/>
                <w:sz w:val="18"/>
                <w:szCs w:val="18"/>
              </w:rPr>
              <w:t>回：バドミントン基礎③としてのサービス、レシーブ、ダブルスゲーム</w:t>
            </w:r>
            <w:r w:rsidR="0086781A" w:rsidRPr="00CE3FCE">
              <w:rPr>
                <w:rFonts w:hint="eastAsia"/>
                <w:snapToGrid w:val="0"/>
                <w:kern w:val="0"/>
                <w:sz w:val="18"/>
                <w:szCs w:val="18"/>
              </w:rPr>
              <w:t>（目標(３)）</w:t>
            </w:r>
          </w:p>
          <w:p w:rsidR="00CF0D82" w:rsidRPr="00CE3FCE" w:rsidRDefault="00CF0D82" w:rsidP="00CF0D82">
            <w:pPr>
              <w:autoSpaceDE w:val="0"/>
              <w:autoSpaceDN w:val="0"/>
              <w:ind w:firstLineChars="100" w:firstLine="180"/>
              <w:rPr>
                <w:snapToGrid w:val="0"/>
                <w:kern w:val="0"/>
                <w:sz w:val="18"/>
                <w:szCs w:val="18"/>
              </w:rPr>
            </w:pPr>
            <w:r w:rsidRPr="00CE3FCE">
              <w:rPr>
                <w:rFonts w:hint="eastAsia"/>
                <w:snapToGrid w:val="0"/>
                <w:kern w:val="0"/>
                <w:sz w:val="18"/>
                <w:szCs w:val="18"/>
              </w:rPr>
              <w:t>・サービスを確実に入れる。サービスレシーブを確実に返す。正規のルールでゲームを楽しむ。</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第１５</w:t>
            </w:r>
            <w:r w:rsidRPr="00CE3FCE">
              <w:rPr>
                <w:snapToGrid w:val="0"/>
                <w:kern w:val="0"/>
                <w:sz w:val="18"/>
                <w:szCs w:val="18"/>
              </w:rPr>
              <w:t>回：バドミントン基礎を応用したダブルスゲーム</w:t>
            </w:r>
            <w:r w:rsidR="0086781A" w:rsidRPr="00CE3FCE">
              <w:rPr>
                <w:rFonts w:hint="eastAsia"/>
                <w:snapToGrid w:val="0"/>
                <w:kern w:val="0"/>
                <w:sz w:val="18"/>
                <w:szCs w:val="18"/>
              </w:rPr>
              <w:t>（目標(１)）</w:t>
            </w:r>
          </w:p>
          <w:p w:rsidR="00CF0D82" w:rsidRPr="00CE3FCE" w:rsidRDefault="00CF0D82" w:rsidP="00CF0D82">
            <w:pPr>
              <w:autoSpaceDE w:val="0"/>
              <w:autoSpaceDN w:val="0"/>
              <w:ind w:firstLineChars="100" w:firstLine="180"/>
              <w:rPr>
                <w:snapToGrid w:val="0"/>
                <w:kern w:val="0"/>
                <w:sz w:val="18"/>
                <w:szCs w:val="18"/>
              </w:rPr>
            </w:pPr>
            <w:r w:rsidRPr="00CE3FCE">
              <w:rPr>
                <w:rFonts w:hint="eastAsia"/>
                <w:snapToGrid w:val="0"/>
                <w:kern w:val="0"/>
                <w:sz w:val="18"/>
                <w:szCs w:val="18"/>
              </w:rPr>
              <w:t xml:space="preserve">・正規のルールで、２人で気持ちを一つにしてリーグ戦を楽しむ。　</w:t>
            </w:r>
          </w:p>
          <w:p w:rsidR="00CF0D82" w:rsidRPr="00CE3FCE" w:rsidRDefault="00000492" w:rsidP="00CF0D82">
            <w:pPr>
              <w:autoSpaceDE w:val="0"/>
              <w:autoSpaceDN w:val="0"/>
              <w:rPr>
                <w:snapToGrid w:val="0"/>
                <w:kern w:val="0"/>
                <w:sz w:val="18"/>
                <w:szCs w:val="18"/>
              </w:rPr>
            </w:pPr>
            <w:r>
              <w:rPr>
                <w:rFonts w:hint="eastAsia"/>
                <w:snapToGrid w:val="0"/>
                <w:kern w:val="0"/>
                <w:sz w:val="18"/>
                <w:szCs w:val="18"/>
              </w:rPr>
              <w:t>期末試験</w:t>
            </w:r>
            <w:r w:rsidR="00CF0D82" w:rsidRPr="00CE3FCE">
              <w:rPr>
                <w:rFonts w:hint="eastAsia"/>
                <w:snapToGrid w:val="0"/>
                <w:kern w:val="0"/>
                <w:sz w:val="18"/>
                <w:szCs w:val="18"/>
              </w:rPr>
              <w:t>：試験期間中に実施</w:t>
            </w:r>
          </w:p>
        </w:tc>
      </w:tr>
      <w:tr w:rsidR="00CF0D82" w:rsidRPr="00617462" w:rsidTr="00E067AD">
        <w:tc>
          <w:tcPr>
            <w:tcW w:w="1555" w:type="dxa"/>
            <w:shd w:val="clear" w:color="auto" w:fill="D9E2F3" w:themeFill="accent5" w:themeFillTint="33"/>
            <w:vAlign w:val="center"/>
          </w:tcPr>
          <w:p w:rsid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lastRenderedPageBreak/>
              <w:t>学生に対する</w:t>
            </w:r>
          </w:p>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評価</w:t>
            </w:r>
          </w:p>
        </w:tc>
        <w:tc>
          <w:tcPr>
            <w:tcW w:w="8181" w:type="dxa"/>
            <w:gridSpan w:val="6"/>
            <w:vAlign w:val="center"/>
          </w:tcPr>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服装の準備</w:t>
            </w:r>
            <w:r w:rsidRPr="00CE3FCE">
              <w:rPr>
                <w:snapToGrid w:val="0"/>
                <w:kern w:val="0"/>
                <w:sz w:val="18"/>
                <w:szCs w:val="18"/>
              </w:rPr>
              <w:t>(30%)、</w:t>
            </w:r>
            <w:r w:rsidR="00000492">
              <w:rPr>
                <w:snapToGrid w:val="0"/>
                <w:kern w:val="0"/>
                <w:sz w:val="18"/>
                <w:szCs w:val="18"/>
              </w:rPr>
              <w:t>期末試験</w:t>
            </w:r>
            <w:r w:rsidRPr="00CE3FCE">
              <w:rPr>
                <w:snapToGrid w:val="0"/>
                <w:kern w:val="0"/>
                <w:sz w:val="18"/>
                <w:szCs w:val="18"/>
              </w:rPr>
              <w:t>(70%)で評価する。</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なお、レポート・答案等の提出物へのフィードバックについては、以下の方法等による。</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・コメントを記載して返却する。</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・授業またはオフィスアワーに、口頭で行う。</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・答案例を配布する。</w:t>
            </w:r>
          </w:p>
        </w:tc>
      </w:tr>
      <w:tr w:rsidR="00CF0D82" w:rsidRPr="00617462" w:rsidTr="00E067AD">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時間外の学習</w:t>
            </w:r>
          </w:p>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について</w:t>
            </w:r>
          </w:p>
        </w:tc>
        <w:tc>
          <w:tcPr>
            <w:tcW w:w="8181" w:type="dxa"/>
            <w:gridSpan w:val="6"/>
            <w:vAlign w:val="center"/>
          </w:tcPr>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（事前・事後学習として週２時間以上行うこと。）</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事前学習：</w:t>
            </w:r>
            <w:r w:rsidR="00A5626B">
              <w:rPr>
                <w:rFonts w:hint="eastAsia"/>
                <w:snapToGrid w:val="0"/>
                <w:kern w:val="0"/>
                <w:sz w:val="18"/>
                <w:szCs w:val="18"/>
              </w:rPr>
              <w:t>毎回、</w:t>
            </w:r>
            <w:r w:rsidRPr="00CE3FCE">
              <w:rPr>
                <w:rFonts w:hint="eastAsia"/>
                <w:snapToGrid w:val="0"/>
                <w:kern w:val="0"/>
                <w:sz w:val="18"/>
                <w:szCs w:val="18"/>
              </w:rPr>
              <w:t>それぞれのグループで、現在の力量に応じた練習・ゲーム内容を検討し、練習・ゲーム計画を作成する。</w:t>
            </w:r>
          </w:p>
          <w:p w:rsidR="00CF0D82" w:rsidRDefault="00CF0D82" w:rsidP="00CF0D82">
            <w:pPr>
              <w:autoSpaceDE w:val="0"/>
              <w:autoSpaceDN w:val="0"/>
              <w:rPr>
                <w:snapToGrid w:val="0"/>
                <w:kern w:val="0"/>
                <w:sz w:val="18"/>
                <w:szCs w:val="18"/>
              </w:rPr>
            </w:pPr>
            <w:r w:rsidRPr="00CE3FCE">
              <w:rPr>
                <w:rFonts w:hint="eastAsia"/>
                <w:snapToGrid w:val="0"/>
                <w:kern w:val="0"/>
                <w:sz w:val="18"/>
                <w:szCs w:val="18"/>
              </w:rPr>
              <w:t>事後学習：</w:t>
            </w:r>
            <w:r w:rsidR="00A5626B">
              <w:rPr>
                <w:rFonts w:hint="eastAsia"/>
                <w:snapToGrid w:val="0"/>
                <w:kern w:val="0"/>
                <w:sz w:val="18"/>
                <w:szCs w:val="18"/>
              </w:rPr>
              <w:t>毎回、</w:t>
            </w:r>
            <w:r w:rsidRPr="00CE3FCE">
              <w:rPr>
                <w:rFonts w:hint="eastAsia"/>
                <w:snapToGrid w:val="0"/>
                <w:kern w:val="0"/>
                <w:sz w:val="18"/>
                <w:szCs w:val="18"/>
              </w:rPr>
              <w:t>事前学習で準備した計画をもとにした実際の活動を振り返り、次時の計画に発展させる。</w:t>
            </w:r>
          </w:p>
          <w:p w:rsidR="00A5626B" w:rsidRPr="00CE3FCE" w:rsidRDefault="00A5626B" w:rsidP="00A5626B">
            <w:pPr>
              <w:rPr>
                <w:snapToGrid w:val="0"/>
                <w:kern w:val="0"/>
                <w:sz w:val="18"/>
                <w:szCs w:val="18"/>
              </w:rPr>
            </w:pPr>
            <w:r w:rsidRPr="00A5626B">
              <w:rPr>
                <w:rFonts w:hint="eastAsia"/>
                <w:snapToGrid w:val="0"/>
                <w:kern w:val="0"/>
                <w:sz w:val="18"/>
                <w:szCs w:val="18"/>
              </w:rPr>
              <w:t>その他：</w:t>
            </w:r>
            <w:r w:rsidRPr="00A5626B">
              <w:rPr>
                <w:rFonts w:hint="eastAsia"/>
                <w:sz w:val="18"/>
                <w:szCs w:val="18"/>
                <w:shd w:val="clear" w:color="auto" w:fill="FFFFFF"/>
              </w:rPr>
              <w:t>毎週土日に必ず振返りを行うこと。</w:t>
            </w:r>
          </w:p>
        </w:tc>
      </w:tr>
      <w:tr w:rsidR="00CF0D82" w:rsidRPr="00617462" w:rsidTr="00E067AD">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教材にかかわる情報</w:t>
            </w:r>
          </w:p>
        </w:tc>
        <w:tc>
          <w:tcPr>
            <w:tcW w:w="8181" w:type="dxa"/>
            <w:gridSpan w:val="6"/>
            <w:vAlign w:val="center"/>
          </w:tcPr>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テキスト</w:t>
            </w:r>
            <w:r w:rsidRPr="00CE3FCE">
              <w:rPr>
                <w:snapToGrid w:val="0"/>
                <w:kern w:val="0"/>
                <w:sz w:val="18"/>
                <w:szCs w:val="18"/>
              </w:rPr>
              <w:t>：</w:t>
            </w:r>
            <w:r w:rsidRPr="00CE3FCE">
              <w:rPr>
                <w:rFonts w:hint="eastAsia"/>
                <w:snapToGrid w:val="0"/>
                <w:kern w:val="0"/>
                <w:sz w:val="18"/>
                <w:szCs w:val="18"/>
              </w:rPr>
              <w:t>特になし</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 xml:space="preserve">　</w:t>
            </w:r>
            <w:r w:rsidRPr="00CE3FCE">
              <w:rPr>
                <w:snapToGrid w:val="0"/>
                <w:kern w:val="0"/>
                <w:sz w:val="18"/>
                <w:szCs w:val="18"/>
              </w:rPr>
              <w:t>参考書</w:t>
            </w:r>
            <w:r w:rsidRPr="00CE3FCE">
              <w:rPr>
                <w:rFonts w:hint="eastAsia"/>
                <w:snapToGrid w:val="0"/>
                <w:kern w:val="0"/>
                <w:sz w:val="18"/>
                <w:szCs w:val="18"/>
              </w:rPr>
              <w:t>：</w:t>
            </w:r>
          </w:p>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 xml:space="preserve">　</w:t>
            </w:r>
            <w:r w:rsidRPr="00CE3FCE">
              <w:rPr>
                <w:snapToGrid w:val="0"/>
                <w:kern w:val="0"/>
                <w:sz w:val="18"/>
                <w:szCs w:val="18"/>
              </w:rPr>
              <w:t>参考資料等：</w:t>
            </w:r>
            <w:r w:rsidRPr="00CE3FCE">
              <w:rPr>
                <w:rFonts w:hint="eastAsia"/>
                <w:snapToGrid w:val="0"/>
                <w:kern w:val="0"/>
                <w:sz w:val="18"/>
                <w:szCs w:val="18"/>
              </w:rPr>
              <w:t>その都度必要に応じて手作り資料を印刷・配布する。</w:t>
            </w:r>
          </w:p>
        </w:tc>
      </w:tr>
      <w:tr w:rsidR="00CF0D82" w:rsidRPr="00617462" w:rsidTr="00E067AD">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担当者からの</w:t>
            </w:r>
          </w:p>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メッセージ</w:t>
            </w:r>
          </w:p>
        </w:tc>
        <w:tc>
          <w:tcPr>
            <w:tcW w:w="8181" w:type="dxa"/>
            <w:gridSpan w:val="6"/>
            <w:vAlign w:val="center"/>
          </w:tcPr>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特になし</w:t>
            </w:r>
          </w:p>
        </w:tc>
      </w:tr>
      <w:tr w:rsidR="00CF0D82" w:rsidRPr="00617462" w:rsidTr="00E067AD">
        <w:tc>
          <w:tcPr>
            <w:tcW w:w="1555" w:type="dxa"/>
            <w:shd w:val="clear" w:color="auto" w:fill="D9E2F3" w:themeFill="accent5" w:themeFillTint="33"/>
            <w:vAlign w:val="center"/>
          </w:tcPr>
          <w:p w:rsidR="00CF0D82" w:rsidRPr="00A25991" w:rsidRDefault="00CF0D82" w:rsidP="00A25991">
            <w:pPr>
              <w:autoSpaceDE w:val="0"/>
              <w:autoSpaceDN w:val="0"/>
              <w:spacing w:line="60" w:lineRule="auto"/>
              <w:jc w:val="distribute"/>
              <w:rPr>
                <w:rFonts w:ascii="ＭＳ ゴシック" w:eastAsia="ＭＳ ゴシック" w:hAnsi="ＭＳ ゴシック"/>
                <w:snapToGrid w:val="0"/>
                <w:kern w:val="0"/>
                <w:sz w:val="18"/>
                <w:szCs w:val="20"/>
              </w:rPr>
            </w:pPr>
            <w:r w:rsidRPr="00A25991">
              <w:rPr>
                <w:rFonts w:ascii="ＭＳ ゴシック" w:eastAsia="ＭＳ ゴシック" w:hAnsi="ＭＳ ゴシック" w:hint="eastAsia"/>
                <w:snapToGrid w:val="0"/>
                <w:kern w:val="0"/>
                <w:sz w:val="18"/>
                <w:szCs w:val="20"/>
              </w:rPr>
              <w:t>オフィスアワー</w:t>
            </w:r>
          </w:p>
        </w:tc>
        <w:tc>
          <w:tcPr>
            <w:tcW w:w="8181" w:type="dxa"/>
            <w:gridSpan w:val="6"/>
            <w:vAlign w:val="center"/>
          </w:tcPr>
          <w:p w:rsidR="00CF0D82" w:rsidRPr="00CE3FCE" w:rsidRDefault="00CF0D82" w:rsidP="00CF0D82">
            <w:pPr>
              <w:autoSpaceDE w:val="0"/>
              <w:autoSpaceDN w:val="0"/>
              <w:rPr>
                <w:snapToGrid w:val="0"/>
                <w:kern w:val="0"/>
                <w:sz w:val="18"/>
                <w:szCs w:val="18"/>
              </w:rPr>
            </w:pPr>
            <w:r w:rsidRPr="00CE3FCE">
              <w:rPr>
                <w:rFonts w:hint="eastAsia"/>
                <w:snapToGrid w:val="0"/>
                <w:kern w:val="0"/>
                <w:sz w:val="18"/>
                <w:szCs w:val="18"/>
              </w:rPr>
              <w:t>授業の前後の時間（メール等でアポイントを取ること。）</w:t>
            </w:r>
          </w:p>
        </w:tc>
      </w:tr>
    </w:tbl>
    <w:p w:rsidR="00F14BBA" w:rsidRDefault="00F14BBA">
      <w:pPr>
        <w:widowControl/>
        <w:jc w:val="left"/>
        <w:rPr>
          <w:rFonts w:ascii="ＭＳ ゴシック" w:eastAsia="ＭＳ ゴシック" w:hAnsi="ＭＳ ゴシック"/>
          <w:sz w:val="18"/>
          <w:szCs w:val="18"/>
        </w:rPr>
      </w:pPr>
    </w:p>
    <w:sectPr w:rsidR="00F14BBA"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5B4" w:rsidRDefault="009D25B4" w:rsidP="001C5D1D">
      <w:r>
        <w:separator/>
      </w:r>
    </w:p>
  </w:endnote>
  <w:endnote w:type="continuationSeparator" w:id="0">
    <w:p w:rsidR="009D25B4" w:rsidRDefault="009D25B4"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5B4" w:rsidRDefault="009D25B4" w:rsidP="001C5D1D">
      <w:r>
        <w:separator/>
      </w:r>
    </w:p>
  </w:footnote>
  <w:footnote w:type="continuationSeparator" w:id="0">
    <w:p w:rsidR="009D25B4" w:rsidRDefault="009D25B4" w:rsidP="001C5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B"/>
    <w:rsid w:val="00000492"/>
    <w:rsid w:val="00003B0F"/>
    <w:rsid w:val="0001117F"/>
    <w:rsid w:val="00036E18"/>
    <w:rsid w:val="000A6C47"/>
    <w:rsid w:val="000C3AD4"/>
    <w:rsid w:val="000F42A7"/>
    <w:rsid w:val="001202AE"/>
    <w:rsid w:val="00150437"/>
    <w:rsid w:val="001A347B"/>
    <w:rsid w:val="001C5D1D"/>
    <w:rsid w:val="0024772B"/>
    <w:rsid w:val="00266716"/>
    <w:rsid w:val="002754C9"/>
    <w:rsid w:val="002F4120"/>
    <w:rsid w:val="00324798"/>
    <w:rsid w:val="003A75EA"/>
    <w:rsid w:val="00402CAC"/>
    <w:rsid w:val="00442101"/>
    <w:rsid w:val="00460BCB"/>
    <w:rsid w:val="004A65C5"/>
    <w:rsid w:val="004E23FC"/>
    <w:rsid w:val="00573794"/>
    <w:rsid w:val="0059160C"/>
    <w:rsid w:val="005C44DF"/>
    <w:rsid w:val="005D0708"/>
    <w:rsid w:val="005E5B6E"/>
    <w:rsid w:val="005F446C"/>
    <w:rsid w:val="00617462"/>
    <w:rsid w:val="006328B3"/>
    <w:rsid w:val="006629B3"/>
    <w:rsid w:val="00682781"/>
    <w:rsid w:val="00800053"/>
    <w:rsid w:val="00807035"/>
    <w:rsid w:val="008211DC"/>
    <w:rsid w:val="0086781A"/>
    <w:rsid w:val="0087600F"/>
    <w:rsid w:val="008B24F0"/>
    <w:rsid w:val="008B662C"/>
    <w:rsid w:val="008D481C"/>
    <w:rsid w:val="00902A0E"/>
    <w:rsid w:val="00986ECE"/>
    <w:rsid w:val="009D25B4"/>
    <w:rsid w:val="009D6EF1"/>
    <w:rsid w:val="009F50AC"/>
    <w:rsid w:val="00A03425"/>
    <w:rsid w:val="00A25991"/>
    <w:rsid w:val="00A5626B"/>
    <w:rsid w:val="00A8057D"/>
    <w:rsid w:val="00AA38C9"/>
    <w:rsid w:val="00AB4540"/>
    <w:rsid w:val="00AF5B1D"/>
    <w:rsid w:val="00B05A6B"/>
    <w:rsid w:val="00B159EF"/>
    <w:rsid w:val="00B4106F"/>
    <w:rsid w:val="00B412B4"/>
    <w:rsid w:val="00BA09E0"/>
    <w:rsid w:val="00BA23EF"/>
    <w:rsid w:val="00BE177F"/>
    <w:rsid w:val="00BE3409"/>
    <w:rsid w:val="00C22258"/>
    <w:rsid w:val="00C24FDF"/>
    <w:rsid w:val="00C90504"/>
    <w:rsid w:val="00C91001"/>
    <w:rsid w:val="00CC14E2"/>
    <w:rsid w:val="00CE3FCE"/>
    <w:rsid w:val="00CF0D82"/>
    <w:rsid w:val="00CF25D1"/>
    <w:rsid w:val="00D0186A"/>
    <w:rsid w:val="00D2175D"/>
    <w:rsid w:val="00D452EE"/>
    <w:rsid w:val="00D61B66"/>
    <w:rsid w:val="00D85427"/>
    <w:rsid w:val="00DA1411"/>
    <w:rsid w:val="00E067AD"/>
    <w:rsid w:val="00E66358"/>
    <w:rsid w:val="00E67EE9"/>
    <w:rsid w:val="00EE1814"/>
    <w:rsid w:val="00F14BBA"/>
    <w:rsid w:val="00F511B1"/>
    <w:rsid w:val="00F806B9"/>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545F400-405F-4CBB-950A-8D8A428CA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5A6B"/>
    <w:pPr>
      <w:adjustRightInd w:val="0"/>
      <w:ind w:leftChars="400" w:left="840"/>
    </w:pPr>
    <w:rPr>
      <w:rFonts w:ascii="Century" w:hAnsi="Century" w:cs="ＭＳ 明朝"/>
      <w:color w:val="000000"/>
      <w:kern w:val="0"/>
      <w:szCs w:val="21"/>
    </w:rPr>
  </w:style>
  <w:style w:type="paragraph" w:styleId="BalloonText">
    <w:name w:val="Balloon Text"/>
    <w:basedOn w:val="Normal"/>
    <w:link w:val="BalloonTextChar"/>
    <w:uiPriority w:val="99"/>
    <w:semiHidden/>
    <w:unhideWhenUsed/>
    <w:rsid w:val="00D2175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175D"/>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1C5D1D"/>
    <w:pPr>
      <w:tabs>
        <w:tab w:val="center" w:pos="4252"/>
        <w:tab w:val="right" w:pos="8504"/>
      </w:tabs>
      <w:snapToGrid w:val="0"/>
    </w:pPr>
  </w:style>
  <w:style w:type="character" w:customStyle="1" w:styleId="HeaderChar">
    <w:name w:val="Header Char"/>
    <w:basedOn w:val="DefaultParagraphFont"/>
    <w:link w:val="Header"/>
    <w:uiPriority w:val="99"/>
    <w:rsid w:val="001C5D1D"/>
  </w:style>
  <w:style w:type="paragraph" w:styleId="Footer">
    <w:name w:val="footer"/>
    <w:basedOn w:val="Normal"/>
    <w:link w:val="FooterChar"/>
    <w:uiPriority w:val="99"/>
    <w:unhideWhenUsed/>
    <w:rsid w:val="001C5D1D"/>
    <w:pPr>
      <w:tabs>
        <w:tab w:val="center" w:pos="4252"/>
        <w:tab w:val="right" w:pos="8504"/>
      </w:tabs>
      <w:snapToGrid w:val="0"/>
    </w:pPr>
  </w:style>
  <w:style w:type="character" w:customStyle="1" w:styleId="FooterChar">
    <w:name w:val="Footer Char"/>
    <w:basedOn w:val="DefaultParagraphFont"/>
    <w:link w:val="Footer"/>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rmitsugi</dc:creator>
  <cp:lastModifiedBy>Anderson Passos</cp:lastModifiedBy>
  <cp:revision>4</cp:revision>
  <cp:lastPrinted>2018-04-03T22:38:00Z</cp:lastPrinted>
  <dcterms:created xsi:type="dcterms:W3CDTF">2018-09-18T19:19:00Z</dcterms:created>
  <dcterms:modified xsi:type="dcterms:W3CDTF">2019-10-23T07:09:00Z</dcterms:modified>
</cp:coreProperties>
</file>