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07031E6A" w:rsidR="000B0D81" w:rsidRPr="001E358F" w:rsidRDefault="007E0177" w:rsidP="00D965CE">
      <w:pPr>
        <w:jc w:val="center"/>
        <w:rPr>
          <w:rFonts w:ascii="Times New Roman" w:hAnsi="Times New Roman"/>
          <w:sz w:val="24"/>
        </w:rPr>
      </w:pPr>
      <w:r>
        <w:rPr>
          <w:rFonts w:ascii="Times New Roman" w:hAnsi="Times New Roman"/>
          <w:sz w:val="24"/>
        </w:rPr>
        <w:t>Fall 2020</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03AF9994" w:rsidR="009302C9" w:rsidRPr="001E358F" w:rsidRDefault="00067C51" w:rsidP="009302C9">
            <w:pPr>
              <w:rPr>
                <w:rFonts w:ascii="Times New Roman" w:hAnsi="Times New Roman"/>
                <w:sz w:val="24"/>
              </w:rPr>
            </w:pPr>
            <w:r>
              <w:rPr>
                <w:rFonts w:ascii="Times New Roman" w:hAnsi="Times New Roman"/>
                <w:sz w:val="24"/>
              </w:rPr>
              <w:t>PHI311ASE361</w:t>
            </w:r>
            <w:r w:rsidR="0019112E">
              <w:rPr>
                <w:rFonts w:ascii="Times New Roman" w:hAnsi="Times New Roman"/>
                <w:sz w:val="24"/>
              </w:rPr>
              <w:t xml:space="preserve"> European Intellectual History</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368C6093" w:rsidR="000031AE" w:rsidRPr="001E358F" w:rsidRDefault="00DA59F4" w:rsidP="000031AE">
            <w:pPr>
              <w:rPr>
                <w:rFonts w:ascii="Times New Roman" w:hAnsi="Times New Roman"/>
                <w:sz w:val="24"/>
              </w:rPr>
            </w:pPr>
            <w:r w:rsidRPr="001E358F">
              <w:rPr>
                <w:rFonts w:ascii="Times New Roman" w:hAnsi="Times New Roman"/>
                <w:sz w:val="24"/>
              </w:rPr>
              <w:t>Nahum Brown</w:t>
            </w:r>
            <w:r w:rsidR="00622855">
              <w:rPr>
                <w:rFonts w:ascii="Times New Roman" w:hAnsi="Times New Roman"/>
                <w:sz w:val="24"/>
              </w:rPr>
              <w:t>, PhD</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3FE52CB6" w:rsidR="000031AE" w:rsidRPr="001E358F" w:rsidRDefault="00067C51" w:rsidP="000031AE">
            <w:pPr>
              <w:rPr>
                <w:rFonts w:ascii="Times New Roman" w:hAnsi="Times New Roman"/>
                <w:sz w:val="24"/>
              </w:rPr>
            </w:pPr>
            <w:r>
              <w:rPr>
                <w:rFonts w:ascii="Times New Roman" w:hAnsi="Times New Roman"/>
                <w:sz w:val="24"/>
              </w:rPr>
              <w:t>1-405</w:t>
            </w:r>
            <w:r w:rsidR="00DA59F4" w:rsidRPr="001E358F">
              <w:rPr>
                <w:rFonts w:ascii="Times New Roman" w:hAnsi="Times New Roman"/>
                <w:sz w:val="24"/>
              </w:rPr>
              <w:t xml:space="preserve"> /</w:t>
            </w:r>
            <w:r>
              <w:rPr>
                <w:rFonts w:ascii="Times New Roman" w:hAnsi="Times New Roman"/>
                <w:sz w:val="24"/>
              </w:rPr>
              <w:t xml:space="preserve"> 3731</w:t>
            </w:r>
            <w:r w:rsidR="00DA59F4" w:rsidRPr="001E358F">
              <w:rPr>
                <w:rFonts w:ascii="Times New Roman" w:hAnsi="Times New Roman"/>
                <w:sz w:val="24"/>
              </w:rPr>
              <w:t xml:space="preserve"> </w:t>
            </w:r>
          </w:p>
        </w:tc>
      </w:tr>
      <w:tr w:rsidR="005B36FB" w:rsidRPr="001E358F" w14:paraId="1AF1C70F" w14:textId="77777777" w:rsidTr="005B36FB">
        <w:tc>
          <w:tcPr>
            <w:tcW w:w="2857" w:type="dxa"/>
          </w:tcPr>
          <w:p w14:paraId="54659C04" w14:textId="77777777" w:rsidR="005B36FB" w:rsidRPr="001E358F" w:rsidRDefault="005B36FB" w:rsidP="005B36FB">
            <w:pPr>
              <w:rPr>
                <w:rFonts w:ascii="Times New Roman" w:hAnsi="Times New Roman"/>
                <w:sz w:val="24"/>
              </w:rPr>
            </w:pPr>
            <w:r w:rsidRPr="001E358F">
              <w:rPr>
                <w:rFonts w:ascii="Times New Roman" w:hAnsi="Times New Roman"/>
                <w:sz w:val="24"/>
              </w:rPr>
              <w:t>Office hours</w:t>
            </w:r>
          </w:p>
        </w:tc>
        <w:tc>
          <w:tcPr>
            <w:tcW w:w="6879" w:type="dxa"/>
          </w:tcPr>
          <w:p w14:paraId="591F2596" w14:textId="44450ABD" w:rsidR="005B36FB" w:rsidRPr="001E358F" w:rsidRDefault="00067C51" w:rsidP="005B36FB">
            <w:pPr>
              <w:rPr>
                <w:rFonts w:ascii="Times New Roman" w:hAnsi="Times New Roman"/>
                <w:sz w:val="24"/>
              </w:rPr>
            </w:pPr>
            <w:r>
              <w:rPr>
                <w:rFonts w:ascii="Times New Roman" w:hAnsi="Times New Roman"/>
                <w:sz w:val="24"/>
              </w:rPr>
              <w:t>Wed: 14.30-16.30 (If the course is online, then by email and zoom)</w:t>
            </w:r>
          </w:p>
        </w:tc>
      </w:tr>
    </w:tbl>
    <w:p w14:paraId="0A18F94B" w14:textId="77777777" w:rsidR="00D60C5E" w:rsidRPr="001E358F" w:rsidRDefault="00D60C5E" w:rsidP="009B08F6">
      <w:pPr>
        <w:rPr>
          <w:rFonts w:ascii="Times New Roman" w:hAnsi="Times New Roman"/>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23"/>
        <w:gridCol w:w="40"/>
      </w:tblGrid>
      <w:tr w:rsidR="009B08F6" w:rsidRPr="001E358F" w14:paraId="2486A068" w14:textId="77777777" w:rsidTr="00DC449A">
        <w:trPr>
          <w:gridAfter w:val="1"/>
          <w:wAfter w:w="40" w:type="dxa"/>
        </w:trPr>
        <w:tc>
          <w:tcPr>
            <w:tcW w:w="9736" w:type="dxa"/>
            <w:gridSpan w:val="2"/>
            <w:shd w:val="clear" w:color="auto" w:fill="auto"/>
          </w:tcPr>
          <w:p w14:paraId="7B206319" w14:textId="77777777" w:rsidR="009B08F6" w:rsidRPr="001E358F" w:rsidRDefault="00D362C6" w:rsidP="006853A0">
            <w:pPr>
              <w:jc w:val="left"/>
              <w:rPr>
                <w:rFonts w:ascii="Times New Roman" w:hAnsi="Times New Roman"/>
                <w:sz w:val="24"/>
              </w:rPr>
            </w:pPr>
            <w:r w:rsidRPr="001E358F">
              <w:rPr>
                <w:rFonts w:ascii="Times New Roman" w:hAnsi="Times New Roman"/>
                <w:sz w:val="24"/>
              </w:rPr>
              <w:t>Course De</w:t>
            </w:r>
            <w:r w:rsidR="009B08F6" w:rsidRPr="001E358F">
              <w:rPr>
                <w:rFonts w:ascii="Times New Roman" w:hAnsi="Times New Roman"/>
                <w:sz w:val="24"/>
              </w:rPr>
              <w:t>scription:</w:t>
            </w:r>
          </w:p>
        </w:tc>
      </w:tr>
      <w:tr w:rsidR="007F5C62" w:rsidRPr="001E358F" w14:paraId="036CAAC3" w14:textId="77777777" w:rsidTr="00DC449A">
        <w:trPr>
          <w:gridAfter w:val="1"/>
          <w:wAfter w:w="40" w:type="dxa"/>
        </w:trPr>
        <w:tc>
          <w:tcPr>
            <w:tcW w:w="9736" w:type="dxa"/>
            <w:gridSpan w:val="2"/>
            <w:shd w:val="clear" w:color="auto" w:fill="auto"/>
          </w:tcPr>
          <w:p w14:paraId="27C3467F" w14:textId="180F8B90" w:rsidR="0019112E" w:rsidRPr="0019112E" w:rsidRDefault="0019112E" w:rsidP="0019112E">
            <w:pPr>
              <w:jc w:val="left"/>
              <w:rPr>
                <w:rFonts w:ascii="Times New Roman" w:hAnsi="Times New Roman"/>
                <w:sz w:val="24"/>
              </w:rPr>
            </w:pPr>
            <w:r>
              <w:rPr>
                <w:rFonts w:ascii="Times New Roman" w:hAnsi="Times New Roman"/>
                <w:sz w:val="24"/>
              </w:rPr>
              <w:t>This course s</w:t>
            </w:r>
            <w:r w:rsidRPr="0019112E">
              <w:rPr>
                <w:rFonts w:ascii="Times New Roman" w:hAnsi="Times New Roman"/>
                <w:sz w:val="24"/>
              </w:rPr>
              <w:t xml:space="preserve">urveys </w:t>
            </w:r>
            <w:r>
              <w:rPr>
                <w:rFonts w:ascii="Times New Roman" w:hAnsi="Times New Roman"/>
                <w:sz w:val="24"/>
              </w:rPr>
              <w:t>leading thinkers and ideas that</w:t>
            </w:r>
            <w:r w:rsidRPr="0019112E">
              <w:rPr>
                <w:rFonts w:ascii="Times New Roman" w:hAnsi="Times New Roman"/>
                <w:sz w:val="24"/>
              </w:rPr>
              <w:t xml:space="preserve"> shaped the European intellectual tradition. </w:t>
            </w:r>
            <w:r>
              <w:rPr>
                <w:rFonts w:ascii="Times New Roman" w:hAnsi="Times New Roman"/>
                <w:sz w:val="24"/>
              </w:rPr>
              <w:t>We w</w:t>
            </w:r>
            <w:r w:rsidRPr="0019112E">
              <w:rPr>
                <w:rFonts w:ascii="Times New Roman" w:hAnsi="Times New Roman"/>
                <w:sz w:val="24"/>
              </w:rPr>
              <w:t>ill consider works by thinkers such as Plato, Aris</w:t>
            </w:r>
            <w:r>
              <w:rPr>
                <w:rFonts w:ascii="Times New Roman" w:hAnsi="Times New Roman"/>
                <w:sz w:val="24"/>
              </w:rPr>
              <w:t>totle, Augustine, Descartes, Locke, Berkeley, Hume</w:t>
            </w:r>
            <w:r w:rsidRPr="0019112E">
              <w:rPr>
                <w:rFonts w:ascii="Times New Roman" w:hAnsi="Times New Roman"/>
                <w:sz w:val="24"/>
              </w:rPr>
              <w:t xml:space="preserve">, Kant, Hegel, Nietzsche, Marx, and Freud. </w:t>
            </w:r>
          </w:p>
          <w:p w14:paraId="5DB7D10C" w14:textId="77777777" w:rsidR="0019112E" w:rsidRDefault="0019112E" w:rsidP="0019112E">
            <w:pPr>
              <w:jc w:val="left"/>
              <w:rPr>
                <w:rFonts w:ascii="Times New Roman" w:hAnsi="Times New Roman"/>
                <w:sz w:val="24"/>
              </w:rPr>
            </w:pPr>
          </w:p>
          <w:p w14:paraId="10025345" w14:textId="7DFCC916" w:rsidR="0019112E" w:rsidRDefault="0019112E" w:rsidP="0019112E">
            <w:pPr>
              <w:jc w:val="left"/>
              <w:rPr>
                <w:rFonts w:ascii="Times New Roman" w:hAnsi="Times New Roman"/>
                <w:sz w:val="24"/>
              </w:rPr>
            </w:pPr>
            <w:r w:rsidRPr="0019112E">
              <w:rPr>
                <w:rFonts w:ascii="Times New Roman" w:hAnsi="Times New Roman"/>
                <w:sz w:val="24"/>
              </w:rPr>
              <w:t>This course focuses on the role of subjectivity in the emergence of the modern</w:t>
            </w:r>
            <w:r>
              <w:rPr>
                <w:rFonts w:ascii="Times New Roman" w:hAnsi="Times New Roman"/>
                <w:sz w:val="24"/>
              </w:rPr>
              <w:t xml:space="preserve"> European</w:t>
            </w:r>
            <w:r w:rsidRPr="0019112E">
              <w:rPr>
                <w:rFonts w:ascii="Times New Roman" w:hAnsi="Times New Roman"/>
                <w:sz w:val="24"/>
              </w:rPr>
              <w:t xml:space="preserve"> world. One of the most important differences between the ancient Greek worldview and the modern worldview comes from a modern preoccupation with the tensions between subjectivity and objective reality. Is experience a reliable source of knowledge? Do things exist objectively beyond consciousness? Or is the mind the basis for all of reality? This course traces these specifically modern </w:t>
            </w:r>
            <w:r>
              <w:rPr>
                <w:rFonts w:ascii="Times New Roman" w:hAnsi="Times New Roman"/>
                <w:sz w:val="24"/>
              </w:rPr>
              <w:t xml:space="preserve">European </w:t>
            </w:r>
            <w:r w:rsidRPr="0019112E">
              <w:rPr>
                <w:rFonts w:ascii="Times New Roman" w:hAnsi="Times New Roman"/>
                <w:sz w:val="24"/>
              </w:rPr>
              <w:t xml:space="preserve">questions about subjectivity back to Descartes’ </w:t>
            </w:r>
            <w:r w:rsidRPr="0019112E">
              <w:rPr>
                <w:rFonts w:ascii="Times New Roman" w:hAnsi="Times New Roman"/>
                <w:i/>
                <w:sz w:val="24"/>
              </w:rPr>
              <w:t>Meditations</w:t>
            </w:r>
            <w:r w:rsidRPr="0019112E">
              <w:rPr>
                <w:rFonts w:ascii="Times New Roman" w:hAnsi="Times New Roman"/>
                <w:sz w:val="24"/>
              </w:rPr>
              <w:t xml:space="preserve"> and then explores some of the most significant breakthroughs in the debate</w:t>
            </w:r>
            <w:r>
              <w:rPr>
                <w:rFonts w:ascii="Times New Roman" w:hAnsi="Times New Roman"/>
                <w:sz w:val="24"/>
              </w:rPr>
              <w:t>.</w:t>
            </w:r>
            <w:r w:rsidRPr="0019112E">
              <w:rPr>
                <w:rFonts w:ascii="Times New Roman" w:hAnsi="Times New Roman"/>
                <w:sz w:val="24"/>
              </w:rPr>
              <w:t xml:space="preserve"> </w:t>
            </w:r>
          </w:p>
          <w:p w14:paraId="171030E6" w14:textId="77777777" w:rsidR="0019112E" w:rsidRDefault="0019112E" w:rsidP="0019112E">
            <w:pPr>
              <w:jc w:val="left"/>
              <w:rPr>
                <w:rFonts w:ascii="Times New Roman" w:hAnsi="Times New Roman"/>
                <w:sz w:val="24"/>
              </w:rPr>
            </w:pPr>
          </w:p>
          <w:p w14:paraId="5B3B0CF3" w14:textId="44414566" w:rsidR="009034F4" w:rsidRPr="001E358F" w:rsidRDefault="0019112E" w:rsidP="0019112E">
            <w:pPr>
              <w:jc w:val="left"/>
              <w:rPr>
                <w:rFonts w:ascii="Times New Roman" w:hAnsi="Times New Roman"/>
                <w:sz w:val="24"/>
              </w:rPr>
            </w:pPr>
            <w:r w:rsidRPr="0019112E">
              <w:rPr>
                <w:rFonts w:ascii="Times New Roman" w:hAnsi="Times New Roman"/>
                <w:sz w:val="24"/>
              </w:rPr>
              <w:t>The emphasis will be throughout on analyzing what these thinkers say and why they say it. The main goal is to develop an understanding of the western philosophical approach, and to develop a critical understanding of some problems and arguments which continue to challenge us today.</w:t>
            </w:r>
          </w:p>
        </w:tc>
      </w:tr>
      <w:tr w:rsidR="009B08F6" w:rsidRPr="001E358F" w14:paraId="6FC526E6" w14:textId="77777777" w:rsidTr="00DC449A">
        <w:trPr>
          <w:gridAfter w:val="1"/>
          <w:wAfter w:w="40" w:type="dxa"/>
        </w:trPr>
        <w:tc>
          <w:tcPr>
            <w:tcW w:w="9736" w:type="dxa"/>
            <w:gridSpan w:val="2"/>
            <w:shd w:val="clear" w:color="auto" w:fill="auto"/>
          </w:tcPr>
          <w:p w14:paraId="7ADF9E34" w14:textId="2A68AF4F" w:rsidR="009B08F6" w:rsidRPr="00376906" w:rsidRDefault="00FB3D25" w:rsidP="006853A0">
            <w:pPr>
              <w:jc w:val="left"/>
              <w:rPr>
                <w:rFonts w:ascii="Times New Roman" w:hAnsi="Times New Roman"/>
                <w:b/>
                <w:sz w:val="24"/>
              </w:rPr>
            </w:pPr>
            <w:r w:rsidRPr="00376906">
              <w:rPr>
                <w:rFonts w:ascii="Times New Roman" w:hAnsi="Times New Roman"/>
                <w:b/>
                <w:sz w:val="24"/>
              </w:rPr>
              <w:t xml:space="preserve">Course </w:t>
            </w:r>
            <w:r w:rsidR="009B08F6" w:rsidRPr="00376906">
              <w:rPr>
                <w:rFonts w:ascii="Times New Roman" w:hAnsi="Times New Roman"/>
                <w:b/>
                <w:sz w:val="24"/>
              </w:rPr>
              <w:t>Objectives:</w:t>
            </w:r>
          </w:p>
        </w:tc>
      </w:tr>
      <w:tr w:rsidR="005B36FB" w:rsidRPr="001E358F" w14:paraId="71D84DD4" w14:textId="77777777" w:rsidTr="00DC449A">
        <w:trPr>
          <w:gridAfter w:val="1"/>
          <w:wAfter w:w="40" w:type="dxa"/>
        </w:trPr>
        <w:tc>
          <w:tcPr>
            <w:tcW w:w="9736" w:type="dxa"/>
            <w:gridSpan w:val="2"/>
            <w:shd w:val="clear" w:color="auto" w:fill="auto"/>
          </w:tcPr>
          <w:p w14:paraId="5B163FED" w14:textId="1E45896F" w:rsidR="00376906" w:rsidRPr="007E0177" w:rsidRDefault="00376906" w:rsidP="0019112E">
            <w:pPr>
              <w:spacing w:line="240" w:lineRule="exact"/>
              <w:jc w:val="left"/>
              <w:rPr>
                <w:rFonts w:ascii="Times New Roman" w:hAnsi="Times New Roman"/>
                <w:b/>
                <w:w w:val="96"/>
                <w:sz w:val="24"/>
              </w:rPr>
            </w:pPr>
            <w:r w:rsidRPr="007E0177">
              <w:rPr>
                <w:rFonts w:ascii="Times New Roman" w:hAnsi="Times New Roman"/>
                <w:b/>
                <w:w w:val="96"/>
                <w:sz w:val="24"/>
              </w:rPr>
              <w:t>Content Objectives</w:t>
            </w:r>
          </w:p>
          <w:p w14:paraId="5AADCEC7" w14:textId="42B1370D"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xml:space="preserve">Upon completion of this course, students will have a strong understanding of the main themes of European philosophy and its development from classical Greece to </w:t>
            </w:r>
            <w:r w:rsidR="009475B7" w:rsidRPr="007E0177">
              <w:rPr>
                <w:rFonts w:ascii="Times New Roman" w:hAnsi="Times New Roman"/>
                <w:w w:val="96"/>
                <w:sz w:val="24"/>
              </w:rPr>
              <w:t>modern period</w:t>
            </w:r>
            <w:r w:rsidRPr="007E0177">
              <w:rPr>
                <w:rFonts w:ascii="Times New Roman" w:hAnsi="Times New Roman"/>
                <w:w w:val="96"/>
                <w:sz w:val="24"/>
              </w:rPr>
              <w:t xml:space="preserve">. </w:t>
            </w:r>
          </w:p>
          <w:p w14:paraId="2696414A" w14:textId="136A794E"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xml:space="preserve">Students should be familiar with: </w:t>
            </w:r>
          </w:p>
          <w:p w14:paraId="378DD99B" w14:textId="77777777"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Several of the central pr</w:t>
            </w:r>
            <w:bookmarkStart w:id="0" w:name="_GoBack"/>
            <w:bookmarkEnd w:id="0"/>
            <w:r w:rsidRPr="007E0177">
              <w:rPr>
                <w:rFonts w:ascii="Times New Roman" w:hAnsi="Times New Roman"/>
                <w:w w:val="96"/>
                <w:sz w:val="24"/>
              </w:rPr>
              <w:t xml:space="preserve">oblems and questions in the European philosophical tradition; </w:t>
            </w:r>
          </w:p>
          <w:p w14:paraId="6CC3B11B" w14:textId="77777777" w:rsidR="00435C5C"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The history of these problems and how they have been thought about differently over time.</w:t>
            </w:r>
          </w:p>
          <w:p w14:paraId="2648016F" w14:textId="4EAFFC63" w:rsidR="00376906" w:rsidRPr="007E0177" w:rsidRDefault="00376906" w:rsidP="0019112E">
            <w:pPr>
              <w:spacing w:line="240" w:lineRule="exact"/>
              <w:jc w:val="left"/>
              <w:rPr>
                <w:rFonts w:ascii="Times New Roman" w:hAnsi="Times New Roman"/>
                <w:sz w:val="24"/>
              </w:rPr>
            </w:pPr>
          </w:p>
          <w:p w14:paraId="50724E4F" w14:textId="7B5B45C6" w:rsidR="00376906" w:rsidRPr="007E0177" w:rsidRDefault="00376906" w:rsidP="0019112E">
            <w:pPr>
              <w:spacing w:line="240" w:lineRule="exact"/>
              <w:jc w:val="left"/>
              <w:rPr>
                <w:rFonts w:ascii="Times New Roman" w:hAnsi="Times New Roman"/>
                <w:b/>
                <w:sz w:val="24"/>
              </w:rPr>
            </w:pPr>
            <w:r w:rsidRPr="007E0177">
              <w:rPr>
                <w:rFonts w:ascii="Times New Roman" w:hAnsi="Times New Roman"/>
                <w:b/>
                <w:sz w:val="24"/>
              </w:rPr>
              <w:t>Critical Thinking Objectives</w:t>
            </w:r>
          </w:p>
          <w:p w14:paraId="21B75201" w14:textId="4042A5FB"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Upon completion of this course, students will have developed their critical thinking abilities. They will have improved their ability to do the following;</w:t>
            </w:r>
          </w:p>
          <w:p w14:paraId="3A43419B"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Read texts analytically and understand different lines of argument; </w:t>
            </w:r>
          </w:p>
          <w:p w14:paraId="37162ECC"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Interpret responses to identified philosophical questions; </w:t>
            </w:r>
          </w:p>
          <w:p w14:paraId="5BE073FA"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Analyze and assess the consistency and plausibility of ideas; </w:t>
            </w:r>
          </w:p>
          <w:p w14:paraId="7790BE41" w14:textId="690E1249"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Compare, contrast and evaluate diverse philosophical positions.</w:t>
            </w:r>
          </w:p>
          <w:p w14:paraId="36F50BF4" w14:textId="6CB63CD1" w:rsidR="00376906" w:rsidRPr="0019112E" w:rsidRDefault="00376906" w:rsidP="0019112E">
            <w:pPr>
              <w:spacing w:line="240" w:lineRule="exact"/>
              <w:jc w:val="left"/>
              <w:rPr>
                <w:rFonts w:ascii="Times New Roman" w:hAnsi="Times New Roman"/>
                <w:sz w:val="24"/>
              </w:rPr>
            </w:pPr>
          </w:p>
        </w:tc>
      </w:tr>
      <w:tr w:rsidR="00DC449A" w:rsidRPr="001E358F" w14:paraId="6577EDB6" w14:textId="77777777" w:rsidTr="00DC449A">
        <w:tc>
          <w:tcPr>
            <w:tcW w:w="1413" w:type="dxa"/>
            <w:shd w:val="clear" w:color="auto" w:fill="auto"/>
          </w:tcPr>
          <w:p w14:paraId="5155E24A" w14:textId="77777777" w:rsidR="00DC449A" w:rsidRPr="001E358F" w:rsidRDefault="00DC449A" w:rsidP="0020746A">
            <w:pPr>
              <w:jc w:val="center"/>
              <w:rPr>
                <w:rFonts w:ascii="Times New Roman" w:hAnsi="Times New Roman"/>
                <w:sz w:val="24"/>
              </w:rPr>
            </w:pPr>
            <w:r>
              <w:rPr>
                <w:rFonts w:ascii="Times New Roman" w:hAnsi="Times New Roman"/>
                <w:sz w:val="24"/>
              </w:rPr>
              <w:lastRenderedPageBreak/>
              <w:t>Week</w:t>
            </w:r>
          </w:p>
        </w:tc>
        <w:tc>
          <w:tcPr>
            <w:tcW w:w="8363" w:type="dxa"/>
            <w:gridSpan w:val="2"/>
            <w:shd w:val="clear" w:color="auto" w:fill="auto"/>
          </w:tcPr>
          <w:p w14:paraId="66D71CC7" w14:textId="77777777" w:rsidR="00DC449A" w:rsidRPr="001E358F" w:rsidRDefault="00DC449A" w:rsidP="0020746A">
            <w:pPr>
              <w:jc w:val="center"/>
              <w:rPr>
                <w:rFonts w:ascii="Times New Roman" w:hAnsi="Times New Roman"/>
                <w:sz w:val="24"/>
              </w:rPr>
            </w:pPr>
            <w:r w:rsidRPr="001E358F">
              <w:rPr>
                <w:rFonts w:ascii="Times New Roman" w:hAnsi="Times New Roman"/>
                <w:sz w:val="24"/>
              </w:rPr>
              <w:t>Content/Activities</w:t>
            </w:r>
          </w:p>
        </w:tc>
      </w:tr>
      <w:tr w:rsidR="00DC449A" w:rsidRPr="001E358F" w14:paraId="643F3EA9" w14:textId="77777777" w:rsidTr="00DC449A">
        <w:tc>
          <w:tcPr>
            <w:tcW w:w="1413" w:type="dxa"/>
            <w:shd w:val="clear" w:color="auto" w:fill="auto"/>
          </w:tcPr>
          <w:p w14:paraId="44E73CC7" w14:textId="77777777" w:rsidR="00DC449A" w:rsidRPr="001E358F" w:rsidRDefault="00DC449A" w:rsidP="0020746A">
            <w:pPr>
              <w:jc w:val="center"/>
              <w:rPr>
                <w:rFonts w:ascii="Times New Roman" w:hAnsi="Times New Roman"/>
                <w:sz w:val="24"/>
              </w:rPr>
            </w:pPr>
            <w:r>
              <w:rPr>
                <w:rFonts w:ascii="Times New Roman" w:hAnsi="Times New Roman"/>
                <w:sz w:val="24"/>
              </w:rPr>
              <w:t>1</w:t>
            </w:r>
          </w:p>
        </w:tc>
        <w:tc>
          <w:tcPr>
            <w:tcW w:w="8363" w:type="dxa"/>
            <w:gridSpan w:val="2"/>
            <w:shd w:val="clear" w:color="auto" w:fill="auto"/>
          </w:tcPr>
          <w:p w14:paraId="76137A14" w14:textId="0E609742" w:rsidR="00DC449A" w:rsidRPr="001E358F" w:rsidRDefault="00DC449A" w:rsidP="0020746A">
            <w:pPr>
              <w:jc w:val="left"/>
              <w:rPr>
                <w:rFonts w:ascii="Times New Roman" w:hAnsi="Times New Roman"/>
                <w:sz w:val="24"/>
              </w:rPr>
            </w:pPr>
            <w:r w:rsidRPr="000B41A3">
              <w:rPr>
                <w:rFonts w:ascii="Times New Roman" w:hAnsi="Times New Roman"/>
                <w:sz w:val="24"/>
              </w:rPr>
              <w:t>Teachers’ Introduction, Discussion of Syllabus, Explanation of Goals and Purpose of the Class, Students’ Introduction</w:t>
            </w:r>
            <w:r>
              <w:rPr>
                <w:rFonts w:ascii="Times New Roman" w:hAnsi="Times New Roman"/>
                <w:sz w:val="24"/>
              </w:rPr>
              <w:t xml:space="preserve">; </w:t>
            </w:r>
            <w:r w:rsidRPr="001E358F">
              <w:rPr>
                <w:rFonts w:ascii="Times New Roman" w:hAnsi="Times New Roman"/>
                <w:sz w:val="24"/>
              </w:rPr>
              <w:t>Plato</w:t>
            </w:r>
            <w:r>
              <w:rPr>
                <w:rFonts w:ascii="Times New Roman" w:hAnsi="Times New Roman"/>
                <w:sz w:val="24"/>
              </w:rPr>
              <w:t>, the Allegory of the Cave</w:t>
            </w:r>
          </w:p>
        </w:tc>
      </w:tr>
      <w:tr w:rsidR="00DC449A" w:rsidRPr="001E358F" w14:paraId="4D24F00D" w14:textId="77777777" w:rsidTr="00DC449A">
        <w:tc>
          <w:tcPr>
            <w:tcW w:w="1413" w:type="dxa"/>
            <w:shd w:val="clear" w:color="auto" w:fill="auto"/>
          </w:tcPr>
          <w:p w14:paraId="6953BAB9" w14:textId="77777777" w:rsidR="00DC449A" w:rsidRPr="001E358F" w:rsidRDefault="00DC449A" w:rsidP="0020746A">
            <w:pPr>
              <w:jc w:val="center"/>
              <w:rPr>
                <w:rFonts w:ascii="Times New Roman" w:hAnsi="Times New Roman"/>
                <w:sz w:val="24"/>
              </w:rPr>
            </w:pPr>
            <w:r>
              <w:rPr>
                <w:rFonts w:ascii="Times New Roman" w:hAnsi="Times New Roman"/>
                <w:sz w:val="24"/>
              </w:rPr>
              <w:t>2</w:t>
            </w:r>
          </w:p>
        </w:tc>
        <w:tc>
          <w:tcPr>
            <w:tcW w:w="8363" w:type="dxa"/>
            <w:gridSpan w:val="2"/>
            <w:shd w:val="clear" w:color="auto" w:fill="auto"/>
          </w:tcPr>
          <w:p w14:paraId="4C2F4989" w14:textId="10E328BC" w:rsidR="00DC449A" w:rsidRPr="001E358F" w:rsidRDefault="00DC449A" w:rsidP="0020746A">
            <w:pPr>
              <w:jc w:val="left"/>
              <w:rPr>
                <w:rFonts w:ascii="Times New Roman" w:hAnsi="Times New Roman"/>
                <w:sz w:val="24"/>
                <w:lang w:val="en"/>
              </w:rPr>
            </w:pPr>
            <w:r w:rsidRPr="001E358F">
              <w:rPr>
                <w:rFonts w:ascii="Times New Roman" w:hAnsi="Times New Roman"/>
                <w:sz w:val="24"/>
              </w:rPr>
              <w:t>Plato</w:t>
            </w:r>
            <w:r>
              <w:rPr>
                <w:rFonts w:ascii="Times New Roman" w:hAnsi="Times New Roman"/>
                <w:sz w:val="24"/>
              </w:rPr>
              <w:t>, the Allegory of the Cave</w:t>
            </w:r>
          </w:p>
        </w:tc>
      </w:tr>
      <w:tr w:rsidR="00DC449A" w:rsidRPr="001E358F" w14:paraId="2E331632" w14:textId="77777777" w:rsidTr="00DC449A">
        <w:tc>
          <w:tcPr>
            <w:tcW w:w="1413" w:type="dxa"/>
            <w:shd w:val="clear" w:color="auto" w:fill="auto"/>
          </w:tcPr>
          <w:p w14:paraId="1D19F00D" w14:textId="77777777" w:rsidR="00DC449A" w:rsidRPr="001E358F" w:rsidRDefault="00DC449A" w:rsidP="0020746A">
            <w:pPr>
              <w:jc w:val="center"/>
              <w:rPr>
                <w:rFonts w:ascii="Times New Roman" w:hAnsi="Times New Roman"/>
                <w:sz w:val="24"/>
              </w:rPr>
            </w:pPr>
            <w:r>
              <w:rPr>
                <w:rFonts w:ascii="Times New Roman" w:hAnsi="Times New Roman"/>
                <w:sz w:val="24"/>
              </w:rPr>
              <w:t>3</w:t>
            </w:r>
          </w:p>
        </w:tc>
        <w:tc>
          <w:tcPr>
            <w:tcW w:w="8363" w:type="dxa"/>
            <w:gridSpan w:val="2"/>
            <w:shd w:val="clear" w:color="auto" w:fill="auto"/>
          </w:tcPr>
          <w:p w14:paraId="071AE796" w14:textId="5B959404" w:rsidR="00DC449A" w:rsidRPr="001E358F" w:rsidRDefault="00DC449A" w:rsidP="0020746A">
            <w:pPr>
              <w:jc w:val="left"/>
              <w:rPr>
                <w:rFonts w:ascii="Times New Roman" w:hAnsi="Times New Roman"/>
                <w:sz w:val="24"/>
              </w:rPr>
            </w:pPr>
            <w:r>
              <w:rPr>
                <w:rFonts w:ascii="Times New Roman" w:hAnsi="Times New Roman"/>
                <w:sz w:val="24"/>
              </w:rPr>
              <w:t>Descartes, the Method of Doubt</w:t>
            </w:r>
          </w:p>
        </w:tc>
      </w:tr>
      <w:tr w:rsidR="00DC449A" w:rsidRPr="001E358F" w14:paraId="630EE0F1" w14:textId="77777777" w:rsidTr="00DC449A">
        <w:tc>
          <w:tcPr>
            <w:tcW w:w="1413" w:type="dxa"/>
            <w:shd w:val="clear" w:color="auto" w:fill="auto"/>
          </w:tcPr>
          <w:p w14:paraId="78E7588C" w14:textId="77777777" w:rsidR="00DC449A" w:rsidRPr="001E358F" w:rsidRDefault="00DC449A" w:rsidP="0020746A">
            <w:pPr>
              <w:jc w:val="center"/>
              <w:rPr>
                <w:rFonts w:ascii="Times New Roman" w:hAnsi="Times New Roman"/>
                <w:sz w:val="24"/>
              </w:rPr>
            </w:pPr>
            <w:r>
              <w:rPr>
                <w:rFonts w:ascii="Times New Roman" w:hAnsi="Times New Roman"/>
                <w:sz w:val="24"/>
              </w:rPr>
              <w:t>4</w:t>
            </w:r>
          </w:p>
        </w:tc>
        <w:tc>
          <w:tcPr>
            <w:tcW w:w="8363" w:type="dxa"/>
            <w:gridSpan w:val="2"/>
            <w:shd w:val="clear" w:color="auto" w:fill="auto"/>
          </w:tcPr>
          <w:p w14:paraId="5E3CF1A3" w14:textId="30FB8755" w:rsidR="00DC449A" w:rsidRPr="00C701D2" w:rsidRDefault="00DC449A" w:rsidP="0020746A">
            <w:pPr>
              <w:jc w:val="left"/>
              <w:rPr>
                <w:rFonts w:ascii="Times New Roman" w:hAnsi="Times New Roman"/>
                <w:sz w:val="24"/>
              </w:rPr>
            </w:pPr>
            <w:r>
              <w:rPr>
                <w:rFonts w:ascii="Times New Roman" w:hAnsi="Times New Roman"/>
                <w:sz w:val="24"/>
              </w:rPr>
              <w:t>Descartes, the Method of Doubt</w:t>
            </w:r>
          </w:p>
        </w:tc>
      </w:tr>
      <w:tr w:rsidR="00DC449A" w:rsidRPr="001E358F" w14:paraId="01F232C1" w14:textId="77777777" w:rsidTr="00DC449A">
        <w:tc>
          <w:tcPr>
            <w:tcW w:w="1413" w:type="dxa"/>
            <w:shd w:val="clear" w:color="auto" w:fill="auto"/>
          </w:tcPr>
          <w:p w14:paraId="4CD85883" w14:textId="77777777" w:rsidR="00DC449A" w:rsidRPr="001E358F" w:rsidRDefault="00DC449A" w:rsidP="0020746A">
            <w:pPr>
              <w:jc w:val="center"/>
              <w:rPr>
                <w:rFonts w:ascii="Times New Roman" w:hAnsi="Times New Roman"/>
                <w:sz w:val="24"/>
              </w:rPr>
            </w:pPr>
            <w:r>
              <w:rPr>
                <w:rFonts w:ascii="Times New Roman" w:hAnsi="Times New Roman"/>
                <w:sz w:val="24"/>
              </w:rPr>
              <w:t>5</w:t>
            </w:r>
          </w:p>
        </w:tc>
        <w:tc>
          <w:tcPr>
            <w:tcW w:w="8363" w:type="dxa"/>
            <w:gridSpan w:val="2"/>
            <w:shd w:val="clear" w:color="auto" w:fill="auto"/>
          </w:tcPr>
          <w:p w14:paraId="22C88710" w14:textId="32315A8F" w:rsidR="00DC449A" w:rsidRPr="001E358F" w:rsidRDefault="00DC449A" w:rsidP="0020746A">
            <w:pPr>
              <w:jc w:val="left"/>
              <w:rPr>
                <w:rFonts w:ascii="Times New Roman" w:hAnsi="Times New Roman"/>
                <w:sz w:val="24"/>
              </w:rPr>
            </w:pPr>
            <w:r>
              <w:rPr>
                <w:rFonts w:ascii="Times New Roman" w:hAnsi="Times New Roman"/>
                <w:sz w:val="24"/>
              </w:rPr>
              <w:t>Descartes, the Ontological Argument</w:t>
            </w:r>
          </w:p>
        </w:tc>
      </w:tr>
      <w:tr w:rsidR="00DC449A" w:rsidRPr="001E358F" w14:paraId="69C84F2E" w14:textId="77777777" w:rsidTr="00DC449A">
        <w:tc>
          <w:tcPr>
            <w:tcW w:w="1413" w:type="dxa"/>
            <w:shd w:val="clear" w:color="auto" w:fill="auto"/>
          </w:tcPr>
          <w:p w14:paraId="4391C398" w14:textId="77777777" w:rsidR="00DC449A" w:rsidRPr="001E358F" w:rsidRDefault="00DC449A" w:rsidP="0020746A">
            <w:pPr>
              <w:jc w:val="center"/>
              <w:rPr>
                <w:rFonts w:ascii="Times New Roman" w:hAnsi="Times New Roman"/>
                <w:sz w:val="24"/>
              </w:rPr>
            </w:pPr>
            <w:r>
              <w:rPr>
                <w:rFonts w:ascii="Times New Roman" w:hAnsi="Times New Roman"/>
                <w:sz w:val="24"/>
              </w:rPr>
              <w:t>6</w:t>
            </w:r>
          </w:p>
        </w:tc>
        <w:tc>
          <w:tcPr>
            <w:tcW w:w="8363" w:type="dxa"/>
            <w:gridSpan w:val="2"/>
            <w:shd w:val="clear" w:color="auto" w:fill="auto"/>
          </w:tcPr>
          <w:p w14:paraId="4A0981E0" w14:textId="14C34652" w:rsidR="00DC449A" w:rsidRPr="00184787" w:rsidRDefault="00DC449A" w:rsidP="0020746A">
            <w:pPr>
              <w:jc w:val="left"/>
              <w:rPr>
                <w:rFonts w:ascii="Times New Roman" w:hAnsi="Times New Roman"/>
                <w:b/>
                <w:sz w:val="24"/>
              </w:rPr>
            </w:pPr>
            <w:r>
              <w:rPr>
                <w:rFonts w:ascii="Times New Roman" w:hAnsi="Times New Roman"/>
                <w:sz w:val="24"/>
              </w:rPr>
              <w:t>Descartes, Dualism</w:t>
            </w:r>
          </w:p>
        </w:tc>
      </w:tr>
      <w:tr w:rsidR="00DC449A" w:rsidRPr="001E358F" w14:paraId="2B8FBF89" w14:textId="77777777" w:rsidTr="00DC449A">
        <w:tc>
          <w:tcPr>
            <w:tcW w:w="1413" w:type="dxa"/>
            <w:shd w:val="clear" w:color="auto" w:fill="auto"/>
          </w:tcPr>
          <w:p w14:paraId="44928BA0" w14:textId="77777777" w:rsidR="00DC449A" w:rsidRPr="001E358F" w:rsidRDefault="00DC449A" w:rsidP="0020746A">
            <w:pPr>
              <w:jc w:val="center"/>
              <w:rPr>
                <w:rFonts w:ascii="Times New Roman" w:hAnsi="Times New Roman"/>
                <w:sz w:val="24"/>
              </w:rPr>
            </w:pPr>
            <w:r>
              <w:rPr>
                <w:rFonts w:ascii="Times New Roman" w:hAnsi="Times New Roman"/>
                <w:sz w:val="24"/>
              </w:rPr>
              <w:t>7</w:t>
            </w:r>
          </w:p>
        </w:tc>
        <w:tc>
          <w:tcPr>
            <w:tcW w:w="8363" w:type="dxa"/>
            <w:gridSpan w:val="2"/>
            <w:shd w:val="clear" w:color="auto" w:fill="auto"/>
          </w:tcPr>
          <w:p w14:paraId="450352E4" w14:textId="21F7349F" w:rsidR="00DC449A" w:rsidRPr="001E358F" w:rsidRDefault="00DC449A" w:rsidP="00DC449A">
            <w:pPr>
              <w:rPr>
                <w:rFonts w:ascii="Times New Roman" w:hAnsi="Times New Roman"/>
                <w:sz w:val="24"/>
              </w:rPr>
            </w:pPr>
            <w:r>
              <w:rPr>
                <w:rFonts w:ascii="Times New Roman" w:hAnsi="Times New Roman"/>
                <w:sz w:val="24"/>
              </w:rPr>
              <w:t>Descartes, Dualism</w:t>
            </w:r>
            <w:r>
              <w:rPr>
                <w:rFonts w:ascii="Times New Roman" w:hAnsi="Times New Roman"/>
                <w:sz w:val="24"/>
              </w:rPr>
              <w:t xml:space="preserve"> </w:t>
            </w:r>
          </w:p>
        </w:tc>
      </w:tr>
      <w:tr w:rsidR="00DC449A" w:rsidRPr="001E358F" w14:paraId="4A2B93FB" w14:textId="77777777" w:rsidTr="00DC449A">
        <w:tc>
          <w:tcPr>
            <w:tcW w:w="1413" w:type="dxa"/>
            <w:shd w:val="clear" w:color="auto" w:fill="auto"/>
          </w:tcPr>
          <w:p w14:paraId="44B3A1EB" w14:textId="77777777" w:rsidR="00DC449A" w:rsidRPr="001E358F" w:rsidRDefault="00DC449A" w:rsidP="0020746A">
            <w:pPr>
              <w:jc w:val="center"/>
              <w:rPr>
                <w:rFonts w:ascii="Times New Roman" w:hAnsi="Times New Roman"/>
                <w:sz w:val="24"/>
              </w:rPr>
            </w:pPr>
            <w:r>
              <w:rPr>
                <w:rFonts w:ascii="Times New Roman" w:hAnsi="Times New Roman"/>
                <w:sz w:val="24"/>
              </w:rPr>
              <w:t>8</w:t>
            </w:r>
          </w:p>
        </w:tc>
        <w:tc>
          <w:tcPr>
            <w:tcW w:w="8363" w:type="dxa"/>
            <w:gridSpan w:val="2"/>
            <w:shd w:val="clear" w:color="auto" w:fill="auto"/>
          </w:tcPr>
          <w:p w14:paraId="3A578239" w14:textId="59986B83" w:rsidR="00DC449A" w:rsidRPr="001E358F" w:rsidRDefault="00DC449A" w:rsidP="0020746A">
            <w:pPr>
              <w:jc w:val="left"/>
              <w:rPr>
                <w:rFonts w:ascii="Times New Roman" w:hAnsi="Times New Roman"/>
                <w:sz w:val="24"/>
              </w:rPr>
            </w:pPr>
            <w:r>
              <w:rPr>
                <w:rFonts w:ascii="Times New Roman" w:hAnsi="Times New Roman"/>
                <w:sz w:val="24"/>
              </w:rPr>
              <w:t>Locke, Primary and Secondary Qualities</w:t>
            </w:r>
          </w:p>
        </w:tc>
      </w:tr>
      <w:tr w:rsidR="00DC449A" w:rsidRPr="001E358F" w14:paraId="494087BF" w14:textId="77777777" w:rsidTr="00DC449A">
        <w:tc>
          <w:tcPr>
            <w:tcW w:w="1413" w:type="dxa"/>
            <w:shd w:val="clear" w:color="auto" w:fill="auto"/>
          </w:tcPr>
          <w:p w14:paraId="04D8E4C5" w14:textId="77777777" w:rsidR="00DC449A" w:rsidRPr="001E358F" w:rsidRDefault="00DC449A" w:rsidP="0020746A">
            <w:pPr>
              <w:jc w:val="center"/>
              <w:rPr>
                <w:rFonts w:ascii="Times New Roman" w:hAnsi="Times New Roman"/>
                <w:sz w:val="24"/>
              </w:rPr>
            </w:pPr>
            <w:r>
              <w:rPr>
                <w:rFonts w:ascii="Times New Roman" w:hAnsi="Times New Roman"/>
                <w:sz w:val="24"/>
              </w:rPr>
              <w:t>9</w:t>
            </w:r>
          </w:p>
        </w:tc>
        <w:tc>
          <w:tcPr>
            <w:tcW w:w="8363" w:type="dxa"/>
            <w:gridSpan w:val="2"/>
            <w:shd w:val="clear" w:color="auto" w:fill="auto"/>
          </w:tcPr>
          <w:p w14:paraId="0FCD1237" w14:textId="7F4C834F" w:rsidR="00DC449A" w:rsidRPr="001E358F" w:rsidRDefault="00DC449A" w:rsidP="0020746A">
            <w:pPr>
              <w:jc w:val="left"/>
              <w:rPr>
                <w:rFonts w:ascii="Times New Roman" w:hAnsi="Times New Roman"/>
                <w:sz w:val="24"/>
                <w:lang w:val="en"/>
              </w:rPr>
            </w:pPr>
            <w:r>
              <w:rPr>
                <w:rFonts w:ascii="Times New Roman" w:hAnsi="Times New Roman"/>
                <w:sz w:val="24"/>
              </w:rPr>
              <w:t>Locke, Primary and Secondary Qualities</w:t>
            </w:r>
          </w:p>
        </w:tc>
      </w:tr>
      <w:tr w:rsidR="00DC449A" w:rsidRPr="001E358F" w14:paraId="7F356E23" w14:textId="77777777" w:rsidTr="00DC449A">
        <w:tc>
          <w:tcPr>
            <w:tcW w:w="1413" w:type="dxa"/>
            <w:shd w:val="clear" w:color="auto" w:fill="auto"/>
          </w:tcPr>
          <w:p w14:paraId="4BA473F7" w14:textId="77777777" w:rsidR="00DC449A" w:rsidRPr="001E358F" w:rsidRDefault="00DC449A" w:rsidP="0020746A">
            <w:pPr>
              <w:jc w:val="center"/>
              <w:rPr>
                <w:rFonts w:ascii="Times New Roman" w:hAnsi="Times New Roman"/>
                <w:sz w:val="24"/>
              </w:rPr>
            </w:pPr>
            <w:r>
              <w:rPr>
                <w:rFonts w:ascii="Times New Roman" w:hAnsi="Times New Roman"/>
                <w:sz w:val="24"/>
              </w:rPr>
              <w:t>10</w:t>
            </w:r>
          </w:p>
        </w:tc>
        <w:tc>
          <w:tcPr>
            <w:tcW w:w="8363" w:type="dxa"/>
            <w:gridSpan w:val="2"/>
            <w:shd w:val="clear" w:color="auto" w:fill="auto"/>
          </w:tcPr>
          <w:p w14:paraId="7F01B2CD" w14:textId="466C5AB6" w:rsidR="00DC449A" w:rsidRPr="00DC449A" w:rsidRDefault="00DC449A" w:rsidP="0020746A">
            <w:pPr>
              <w:jc w:val="left"/>
              <w:rPr>
                <w:rFonts w:ascii="Times New Roman" w:hAnsi="Times New Roman"/>
                <w:sz w:val="24"/>
              </w:rPr>
            </w:pPr>
            <w:r>
              <w:rPr>
                <w:rFonts w:ascii="Times New Roman" w:hAnsi="Times New Roman"/>
                <w:sz w:val="24"/>
              </w:rPr>
              <w:t>Locke, Primary and Secondary Qualities</w:t>
            </w:r>
          </w:p>
        </w:tc>
      </w:tr>
      <w:tr w:rsidR="00DC449A" w:rsidRPr="001E358F" w14:paraId="70851FDF" w14:textId="77777777" w:rsidTr="00DC449A">
        <w:tc>
          <w:tcPr>
            <w:tcW w:w="1413" w:type="dxa"/>
            <w:shd w:val="clear" w:color="auto" w:fill="auto"/>
          </w:tcPr>
          <w:p w14:paraId="3FCF24BC" w14:textId="77777777" w:rsidR="00DC449A" w:rsidRPr="001E358F" w:rsidRDefault="00DC449A" w:rsidP="0020746A">
            <w:pPr>
              <w:jc w:val="center"/>
              <w:rPr>
                <w:rFonts w:ascii="Times New Roman" w:hAnsi="Times New Roman"/>
                <w:sz w:val="24"/>
              </w:rPr>
            </w:pPr>
            <w:r>
              <w:rPr>
                <w:rFonts w:ascii="Times New Roman" w:hAnsi="Times New Roman"/>
                <w:sz w:val="24"/>
              </w:rPr>
              <w:t>11</w:t>
            </w:r>
          </w:p>
        </w:tc>
        <w:tc>
          <w:tcPr>
            <w:tcW w:w="8363" w:type="dxa"/>
            <w:gridSpan w:val="2"/>
            <w:shd w:val="clear" w:color="auto" w:fill="auto"/>
          </w:tcPr>
          <w:p w14:paraId="08C1090E" w14:textId="2C0EF80F" w:rsidR="00DC449A" w:rsidRPr="001E358F" w:rsidRDefault="00DC449A" w:rsidP="0020746A">
            <w:pPr>
              <w:jc w:val="left"/>
              <w:rPr>
                <w:rFonts w:ascii="Times New Roman" w:hAnsi="Times New Roman"/>
                <w:sz w:val="24"/>
              </w:rPr>
            </w:pPr>
            <w:r>
              <w:rPr>
                <w:rFonts w:ascii="Times New Roman" w:hAnsi="Times New Roman"/>
                <w:sz w:val="24"/>
              </w:rPr>
              <w:t>Berkeley, Idealism</w:t>
            </w:r>
          </w:p>
        </w:tc>
      </w:tr>
      <w:tr w:rsidR="00DC449A" w:rsidRPr="001E358F" w14:paraId="2E21CA03" w14:textId="77777777" w:rsidTr="00DC449A">
        <w:tc>
          <w:tcPr>
            <w:tcW w:w="1413" w:type="dxa"/>
            <w:shd w:val="clear" w:color="auto" w:fill="auto"/>
          </w:tcPr>
          <w:p w14:paraId="3E249A49" w14:textId="77777777" w:rsidR="00DC449A" w:rsidRPr="001E358F" w:rsidRDefault="00DC449A" w:rsidP="0020746A">
            <w:pPr>
              <w:jc w:val="center"/>
              <w:rPr>
                <w:rFonts w:ascii="Times New Roman" w:hAnsi="Times New Roman"/>
                <w:sz w:val="24"/>
              </w:rPr>
            </w:pPr>
            <w:r>
              <w:rPr>
                <w:rFonts w:ascii="Times New Roman" w:hAnsi="Times New Roman"/>
                <w:sz w:val="24"/>
              </w:rPr>
              <w:t>12</w:t>
            </w:r>
          </w:p>
        </w:tc>
        <w:tc>
          <w:tcPr>
            <w:tcW w:w="8363" w:type="dxa"/>
            <w:gridSpan w:val="2"/>
            <w:shd w:val="clear" w:color="auto" w:fill="auto"/>
          </w:tcPr>
          <w:p w14:paraId="1D3FA821" w14:textId="1F120339" w:rsidR="00DC449A" w:rsidRPr="00055B87" w:rsidRDefault="00DC449A" w:rsidP="0020746A">
            <w:pPr>
              <w:jc w:val="left"/>
              <w:rPr>
                <w:rFonts w:ascii="Times New Roman" w:hAnsi="Times New Roman"/>
                <w:sz w:val="24"/>
              </w:rPr>
            </w:pPr>
            <w:r>
              <w:rPr>
                <w:rFonts w:ascii="Times New Roman" w:hAnsi="Times New Roman"/>
                <w:sz w:val="24"/>
              </w:rPr>
              <w:t>Berkeley, Idealism</w:t>
            </w:r>
          </w:p>
        </w:tc>
      </w:tr>
      <w:tr w:rsidR="00DC449A" w:rsidRPr="001E358F" w14:paraId="0202F42F" w14:textId="77777777" w:rsidTr="00DC449A">
        <w:tc>
          <w:tcPr>
            <w:tcW w:w="1413" w:type="dxa"/>
            <w:shd w:val="clear" w:color="auto" w:fill="auto"/>
          </w:tcPr>
          <w:p w14:paraId="614FAEA1" w14:textId="77777777" w:rsidR="00DC449A" w:rsidRPr="001E358F" w:rsidRDefault="00DC449A" w:rsidP="0020746A">
            <w:pPr>
              <w:jc w:val="center"/>
              <w:rPr>
                <w:rFonts w:ascii="Times New Roman" w:hAnsi="Times New Roman"/>
                <w:sz w:val="24"/>
              </w:rPr>
            </w:pPr>
            <w:r>
              <w:rPr>
                <w:rFonts w:ascii="Times New Roman" w:hAnsi="Times New Roman"/>
                <w:sz w:val="24"/>
              </w:rPr>
              <w:t>13</w:t>
            </w:r>
          </w:p>
        </w:tc>
        <w:tc>
          <w:tcPr>
            <w:tcW w:w="8363" w:type="dxa"/>
            <w:gridSpan w:val="2"/>
            <w:shd w:val="clear" w:color="auto" w:fill="auto"/>
          </w:tcPr>
          <w:p w14:paraId="48EB32A6" w14:textId="00E18E13" w:rsidR="00DC449A" w:rsidRPr="001E358F" w:rsidRDefault="00DC449A" w:rsidP="0020746A">
            <w:pPr>
              <w:jc w:val="left"/>
              <w:rPr>
                <w:rFonts w:ascii="Times New Roman" w:hAnsi="Times New Roman"/>
                <w:sz w:val="24"/>
              </w:rPr>
            </w:pPr>
            <w:r>
              <w:rPr>
                <w:rFonts w:ascii="Times New Roman" w:hAnsi="Times New Roman"/>
                <w:sz w:val="24"/>
              </w:rPr>
              <w:t xml:space="preserve">Nishitani, Nothingness and Doubt </w:t>
            </w:r>
          </w:p>
        </w:tc>
      </w:tr>
      <w:tr w:rsidR="00DC449A" w:rsidRPr="001E358F" w14:paraId="2AC2BAB8" w14:textId="77777777" w:rsidTr="00DC449A">
        <w:tc>
          <w:tcPr>
            <w:tcW w:w="1413" w:type="dxa"/>
            <w:shd w:val="clear" w:color="auto" w:fill="auto"/>
          </w:tcPr>
          <w:p w14:paraId="465E5570" w14:textId="77777777" w:rsidR="00DC449A" w:rsidRPr="001E358F" w:rsidRDefault="00DC449A" w:rsidP="0020746A">
            <w:pPr>
              <w:jc w:val="center"/>
              <w:rPr>
                <w:rFonts w:ascii="Times New Roman" w:hAnsi="Times New Roman"/>
                <w:sz w:val="24"/>
              </w:rPr>
            </w:pPr>
            <w:r>
              <w:rPr>
                <w:rFonts w:ascii="Times New Roman" w:hAnsi="Times New Roman"/>
                <w:sz w:val="24"/>
              </w:rPr>
              <w:t>14</w:t>
            </w:r>
          </w:p>
        </w:tc>
        <w:tc>
          <w:tcPr>
            <w:tcW w:w="8363" w:type="dxa"/>
            <w:gridSpan w:val="2"/>
            <w:shd w:val="clear" w:color="auto" w:fill="auto"/>
          </w:tcPr>
          <w:p w14:paraId="2C008388" w14:textId="52B2CD11" w:rsidR="00DC449A" w:rsidRPr="001E358F" w:rsidRDefault="00DC449A" w:rsidP="0020746A">
            <w:pPr>
              <w:jc w:val="left"/>
              <w:rPr>
                <w:rFonts w:ascii="Times New Roman" w:hAnsi="Times New Roman"/>
                <w:sz w:val="24"/>
              </w:rPr>
            </w:pPr>
            <w:r>
              <w:rPr>
                <w:rFonts w:ascii="Times New Roman" w:hAnsi="Times New Roman"/>
                <w:sz w:val="24"/>
              </w:rPr>
              <w:t>Nishitani, Nothingness and Doubt</w:t>
            </w:r>
          </w:p>
        </w:tc>
      </w:tr>
      <w:tr w:rsidR="00DC449A" w:rsidRPr="001E358F" w14:paraId="128F2F2A" w14:textId="77777777" w:rsidTr="00DC449A">
        <w:tc>
          <w:tcPr>
            <w:tcW w:w="1413" w:type="dxa"/>
            <w:shd w:val="clear" w:color="auto" w:fill="auto"/>
          </w:tcPr>
          <w:p w14:paraId="0B81F52C" w14:textId="77777777" w:rsidR="00DC449A" w:rsidRPr="001E358F" w:rsidRDefault="00DC449A" w:rsidP="0020746A">
            <w:pPr>
              <w:jc w:val="center"/>
              <w:rPr>
                <w:rFonts w:ascii="Times New Roman" w:hAnsi="Times New Roman"/>
                <w:sz w:val="24"/>
              </w:rPr>
            </w:pPr>
            <w:r>
              <w:rPr>
                <w:rFonts w:ascii="Times New Roman" w:hAnsi="Times New Roman"/>
                <w:sz w:val="24"/>
              </w:rPr>
              <w:t>15</w:t>
            </w:r>
          </w:p>
        </w:tc>
        <w:tc>
          <w:tcPr>
            <w:tcW w:w="8363" w:type="dxa"/>
            <w:gridSpan w:val="2"/>
            <w:shd w:val="clear" w:color="auto" w:fill="auto"/>
          </w:tcPr>
          <w:p w14:paraId="13A741AC" w14:textId="77777777" w:rsidR="00DC449A" w:rsidRPr="00184787" w:rsidRDefault="00DC449A" w:rsidP="0020746A">
            <w:pPr>
              <w:jc w:val="left"/>
              <w:rPr>
                <w:rFonts w:ascii="Times New Roman" w:hAnsi="Times New Roman"/>
                <w:sz w:val="24"/>
              </w:rPr>
            </w:pPr>
            <w:r>
              <w:rPr>
                <w:rFonts w:ascii="Times New Roman" w:hAnsi="Times New Roman"/>
                <w:sz w:val="24"/>
              </w:rPr>
              <w:t>Final Exam Review</w:t>
            </w:r>
          </w:p>
        </w:tc>
      </w:tr>
      <w:tr w:rsidR="00DC449A" w:rsidRPr="000B41A3" w14:paraId="1E82CCB5" w14:textId="77777777" w:rsidTr="00DC449A">
        <w:trPr>
          <w:gridAfter w:val="1"/>
          <w:wAfter w:w="40" w:type="dxa"/>
        </w:trPr>
        <w:tc>
          <w:tcPr>
            <w:tcW w:w="9736" w:type="dxa"/>
            <w:gridSpan w:val="2"/>
            <w:shd w:val="clear" w:color="auto" w:fill="auto"/>
          </w:tcPr>
          <w:p w14:paraId="1A112345" w14:textId="77777777" w:rsidR="00DC449A" w:rsidRPr="000B41A3" w:rsidRDefault="00DC449A" w:rsidP="0020746A">
            <w:pPr>
              <w:rPr>
                <w:rFonts w:ascii="Times New Roman" w:hAnsi="Times New Roman"/>
                <w:sz w:val="24"/>
              </w:rPr>
            </w:pPr>
            <w:r w:rsidRPr="000B41A3">
              <w:rPr>
                <w:rFonts w:ascii="Times New Roman" w:hAnsi="Times New Roman"/>
                <w:sz w:val="24"/>
              </w:rPr>
              <w:t>Required Materials:</w:t>
            </w:r>
          </w:p>
        </w:tc>
      </w:tr>
      <w:tr w:rsidR="00DC449A" w:rsidRPr="000B41A3" w14:paraId="0AEB4988" w14:textId="77777777" w:rsidTr="00DC449A">
        <w:trPr>
          <w:gridAfter w:val="1"/>
          <w:wAfter w:w="40" w:type="dxa"/>
        </w:trPr>
        <w:tc>
          <w:tcPr>
            <w:tcW w:w="9736" w:type="dxa"/>
            <w:gridSpan w:val="2"/>
            <w:shd w:val="clear" w:color="auto" w:fill="auto"/>
          </w:tcPr>
          <w:p w14:paraId="1AF40FE7"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2012C3B9" w14:textId="77777777" w:rsidR="00DC449A" w:rsidRPr="000B41A3" w:rsidRDefault="00DC449A" w:rsidP="0020746A">
            <w:pPr>
              <w:rPr>
                <w:rFonts w:ascii="Times New Roman" w:hAnsi="Times New Roman"/>
                <w:sz w:val="24"/>
              </w:rPr>
            </w:pPr>
          </w:p>
        </w:tc>
      </w:tr>
      <w:tr w:rsidR="00DC449A" w:rsidRPr="000B41A3" w14:paraId="1D8A27C0" w14:textId="77777777" w:rsidTr="00DC449A">
        <w:trPr>
          <w:gridAfter w:val="1"/>
          <w:wAfter w:w="40" w:type="dxa"/>
        </w:trPr>
        <w:tc>
          <w:tcPr>
            <w:tcW w:w="9736" w:type="dxa"/>
            <w:gridSpan w:val="2"/>
            <w:shd w:val="clear" w:color="auto" w:fill="auto"/>
          </w:tcPr>
          <w:p w14:paraId="7F709828" w14:textId="77777777" w:rsidR="00DC449A" w:rsidRPr="000B41A3" w:rsidRDefault="00DC449A" w:rsidP="0020746A">
            <w:pPr>
              <w:rPr>
                <w:rFonts w:ascii="Times New Roman" w:hAnsi="Times New Roman"/>
                <w:sz w:val="24"/>
              </w:rPr>
            </w:pPr>
            <w:r w:rsidRPr="000B41A3">
              <w:rPr>
                <w:rFonts w:ascii="Times New Roman" w:hAnsi="Times New Roman"/>
                <w:sz w:val="24"/>
              </w:rPr>
              <w:t>Course Policies (Attendance, etc.):</w:t>
            </w:r>
          </w:p>
        </w:tc>
      </w:tr>
      <w:tr w:rsidR="00DC449A" w:rsidRPr="000B41A3" w14:paraId="28EDAE83" w14:textId="77777777" w:rsidTr="00DC449A">
        <w:trPr>
          <w:gridAfter w:val="1"/>
          <w:wAfter w:w="40" w:type="dxa"/>
        </w:trPr>
        <w:tc>
          <w:tcPr>
            <w:tcW w:w="9736" w:type="dxa"/>
            <w:gridSpan w:val="2"/>
            <w:shd w:val="clear" w:color="auto" w:fill="auto"/>
          </w:tcPr>
          <w:p w14:paraId="5823B5E8" w14:textId="77777777" w:rsidR="00DC449A" w:rsidRPr="000B41A3" w:rsidRDefault="00DC449A" w:rsidP="0020746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0B41A3">
              <w:rPr>
                <w:rFonts w:ascii="Times New Roman" w:hAnsi="Times New Roman"/>
                <w:sz w:val="24"/>
                <w:u w:val="single"/>
              </w:rPr>
              <w:t>within 7 days</w:t>
            </w:r>
            <w:r w:rsidRPr="000B41A3">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0B41A3">
              <w:rPr>
                <w:rFonts w:ascii="Times New Roman" w:hAnsi="Times New Roman"/>
                <w:sz w:val="24"/>
                <w:u w:val="single"/>
              </w:rPr>
              <w:t>both of your teachers</w:t>
            </w:r>
            <w:r w:rsidRPr="000B41A3">
              <w:rPr>
                <w:rFonts w:ascii="Times New Roman" w:hAnsi="Times New Roman"/>
                <w:sz w:val="24"/>
              </w:rPr>
              <w:t xml:space="preserve"> to explain your absence at least one day in advance. </w:t>
            </w:r>
          </w:p>
          <w:p w14:paraId="6D067838" w14:textId="77777777" w:rsidR="00DC449A" w:rsidRPr="000B41A3" w:rsidRDefault="00DC449A" w:rsidP="0020746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 </w:t>
            </w:r>
          </w:p>
          <w:p w14:paraId="2C3EEE9C" w14:textId="77777777" w:rsidR="00DC449A" w:rsidRDefault="00DC449A" w:rsidP="0020746A">
            <w:pPr>
              <w:tabs>
                <w:tab w:val="left" w:pos="2880"/>
                <w:tab w:val="left" w:pos="4320"/>
                <w:tab w:val="left" w:pos="4860"/>
                <w:tab w:val="left" w:pos="5660"/>
                <w:tab w:val="left" w:pos="7200"/>
              </w:tabs>
              <w:rPr>
                <w:rFonts w:ascii="Times New Roman" w:hAnsi="Times New Roman"/>
                <w:b/>
                <w:sz w:val="24"/>
              </w:rPr>
            </w:pPr>
            <w:r w:rsidRPr="000B41A3">
              <w:rPr>
                <w:rFonts w:ascii="Times New Roman" w:hAnsi="Times New Roman"/>
                <w:b/>
                <w:sz w:val="24"/>
              </w:rPr>
              <w:t xml:space="preserve">A maximum of four and a half (4.5) absences is allowed. The fifth absence will automatically result in a withdrawal from the course. </w:t>
            </w:r>
          </w:p>
          <w:p w14:paraId="0554B0AA" w14:textId="77777777" w:rsidR="00DC449A" w:rsidRPr="000B41A3" w:rsidRDefault="00DC449A" w:rsidP="0020746A">
            <w:pPr>
              <w:tabs>
                <w:tab w:val="left" w:pos="2880"/>
                <w:tab w:val="left" w:pos="4320"/>
                <w:tab w:val="left" w:pos="4860"/>
                <w:tab w:val="left" w:pos="5660"/>
                <w:tab w:val="left" w:pos="7200"/>
              </w:tabs>
              <w:rPr>
                <w:rFonts w:ascii="Times New Roman" w:hAnsi="Times New Roman"/>
                <w:b/>
                <w:sz w:val="24"/>
              </w:rPr>
            </w:pPr>
          </w:p>
          <w:p w14:paraId="1D0A2301" w14:textId="77777777" w:rsidR="00DC449A" w:rsidRPr="000B41A3" w:rsidRDefault="00DC449A" w:rsidP="0020746A">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 For the online version of this course, “absence” means absence from zoom sessions or failure to complete weekly activity submissions.</w:t>
            </w:r>
          </w:p>
        </w:tc>
      </w:tr>
      <w:tr w:rsidR="00DC449A" w:rsidRPr="000B41A3" w14:paraId="349ECD63" w14:textId="77777777" w:rsidTr="00DC449A">
        <w:trPr>
          <w:gridAfter w:val="1"/>
          <w:wAfter w:w="40" w:type="dxa"/>
        </w:trPr>
        <w:tc>
          <w:tcPr>
            <w:tcW w:w="9736" w:type="dxa"/>
            <w:gridSpan w:val="2"/>
            <w:shd w:val="clear" w:color="auto" w:fill="auto"/>
          </w:tcPr>
          <w:p w14:paraId="414CA691" w14:textId="77777777" w:rsidR="00DC449A" w:rsidRPr="000B41A3" w:rsidRDefault="00DC449A" w:rsidP="0020746A">
            <w:pPr>
              <w:ind w:hanging="1134"/>
              <w:rPr>
                <w:rFonts w:ascii="Times New Roman" w:hAnsi="Times New Roman"/>
                <w:bCs/>
                <w:sz w:val="24"/>
              </w:rPr>
            </w:pPr>
            <w:r w:rsidRPr="000B41A3">
              <w:rPr>
                <w:rFonts w:ascii="Times New Roman" w:hAnsi="Times New Roman"/>
                <w:bCs/>
                <w:sz w:val="24"/>
              </w:rPr>
              <w:t>Class Preparation and Review:</w:t>
            </w:r>
          </w:p>
        </w:tc>
      </w:tr>
      <w:tr w:rsidR="00DC449A" w:rsidRPr="000B41A3" w14:paraId="3EFA6F00" w14:textId="77777777" w:rsidTr="00DC449A">
        <w:trPr>
          <w:gridAfter w:val="1"/>
          <w:wAfter w:w="40" w:type="dxa"/>
        </w:trPr>
        <w:tc>
          <w:tcPr>
            <w:tcW w:w="9736" w:type="dxa"/>
            <w:gridSpan w:val="2"/>
            <w:shd w:val="clear" w:color="auto" w:fill="auto"/>
          </w:tcPr>
          <w:p w14:paraId="4B3A1818" w14:textId="77777777" w:rsidR="00DC449A" w:rsidRPr="000B41A3" w:rsidRDefault="00DC449A" w:rsidP="0020746A">
            <w:pPr>
              <w:rPr>
                <w:rFonts w:ascii="Times New Roman" w:hAnsi="Times New Roman"/>
                <w:bCs/>
                <w:sz w:val="24"/>
              </w:rPr>
            </w:pPr>
            <w:r w:rsidRPr="000B41A3">
              <w:rPr>
                <w:rFonts w:ascii="Times New Roman" w:hAnsi="Times New Roman"/>
                <w:bCs/>
                <w:sz w:val="24"/>
              </w:rPr>
              <w:t xml:space="preserve">Students are expected to spend at least one hour reviewing and doing homework and one hour </w:t>
            </w:r>
            <w:r w:rsidRPr="000B41A3">
              <w:rPr>
                <w:rFonts w:ascii="Times New Roman" w:hAnsi="Times New Roman"/>
                <w:bCs/>
                <w:sz w:val="24"/>
              </w:rPr>
              <w:lastRenderedPageBreak/>
              <w:t>preparing for every hour of lesson time.</w:t>
            </w:r>
          </w:p>
          <w:p w14:paraId="0EBB355A" w14:textId="77777777" w:rsidR="00DC449A" w:rsidRPr="000B41A3" w:rsidRDefault="00DC449A" w:rsidP="0020746A">
            <w:pPr>
              <w:rPr>
                <w:rFonts w:ascii="Times New Roman" w:hAnsi="Times New Roman"/>
                <w:sz w:val="24"/>
              </w:rPr>
            </w:pPr>
          </w:p>
        </w:tc>
      </w:tr>
      <w:tr w:rsidR="00DC449A" w:rsidRPr="000B41A3" w14:paraId="7BDEE597" w14:textId="77777777" w:rsidTr="00DC449A">
        <w:trPr>
          <w:gridAfter w:val="1"/>
          <w:wAfter w:w="40" w:type="dxa"/>
        </w:trPr>
        <w:tc>
          <w:tcPr>
            <w:tcW w:w="9736" w:type="dxa"/>
            <w:gridSpan w:val="2"/>
            <w:shd w:val="clear" w:color="auto" w:fill="auto"/>
          </w:tcPr>
          <w:p w14:paraId="28811A69" w14:textId="77777777" w:rsidR="00DC449A" w:rsidRPr="000B41A3" w:rsidRDefault="00DC449A" w:rsidP="0020746A">
            <w:pPr>
              <w:rPr>
                <w:rFonts w:ascii="Times New Roman" w:hAnsi="Times New Roman"/>
                <w:sz w:val="24"/>
              </w:rPr>
            </w:pPr>
            <w:r w:rsidRPr="000B41A3">
              <w:rPr>
                <w:rFonts w:ascii="Times New Roman" w:hAnsi="Times New Roman"/>
                <w:sz w:val="24"/>
              </w:rPr>
              <w:lastRenderedPageBreak/>
              <w:t>Grades and Grading Standards:</w:t>
            </w:r>
          </w:p>
        </w:tc>
      </w:tr>
      <w:tr w:rsidR="00DC449A" w:rsidRPr="000B41A3" w14:paraId="52FB4656" w14:textId="77777777" w:rsidTr="00DC449A">
        <w:trPr>
          <w:gridAfter w:val="1"/>
          <w:wAfter w:w="40" w:type="dxa"/>
        </w:trPr>
        <w:tc>
          <w:tcPr>
            <w:tcW w:w="9736" w:type="dxa"/>
            <w:gridSpan w:val="2"/>
            <w:shd w:val="clear" w:color="auto" w:fill="auto"/>
          </w:tcPr>
          <w:p w14:paraId="311ABB95" w14:textId="77777777" w:rsidR="00DC449A" w:rsidRPr="000B41A3" w:rsidRDefault="00DC449A" w:rsidP="0020746A">
            <w:pPr>
              <w:rPr>
                <w:rFonts w:ascii="Times New Roman" w:hAnsi="Times New Roman"/>
                <w:sz w:val="24"/>
              </w:rPr>
            </w:pPr>
            <w:r w:rsidRPr="000B41A3">
              <w:rPr>
                <w:rFonts w:ascii="Times New Roman" w:eastAsia="Arial Unicode MS" w:hAnsi="Times New Roman"/>
                <w:sz w:val="24"/>
              </w:rPr>
              <w:t xml:space="preserve">  </w:t>
            </w:r>
            <w:r w:rsidRPr="000B41A3">
              <w:rPr>
                <w:rFonts w:ascii="Times New Roman" w:hAnsi="Times New Roman"/>
                <w:sz w:val="24"/>
              </w:rPr>
              <w:t>Participation: 15%</w:t>
            </w:r>
          </w:p>
          <w:p w14:paraId="699B01FE" w14:textId="77777777" w:rsidR="00DC449A" w:rsidRPr="000B41A3" w:rsidRDefault="00DC449A" w:rsidP="0020746A">
            <w:pPr>
              <w:rPr>
                <w:rFonts w:ascii="Times New Roman" w:hAnsi="Times New Roman"/>
                <w:sz w:val="24"/>
              </w:rPr>
            </w:pPr>
            <w:r w:rsidRPr="000B41A3">
              <w:rPr>
                <w:rFonts w:ascii="Times New Roman" w:eastAsia="Arial Unicode MS" w:hAnsi="Times New Roman"/>
                <w:sz w:val="24"/>
              </w:rPr>
              <w:t>  Midterm</w:t>
            </w:r>
            <w:r w:rsidRPr="000B41A3">
              <w:rPr>
                <w:rFonts w:ascii="Times New Roman" w:hAnsi="Times New Roman"/>
                <w:sz w:val="24"/>
              </w:rPr>
              <w:t xml:space="preserve"> 42%</w:t>
            </w:r>
          </w:p>
          <w:p w14:paraId="7AA85652" w14:textId="77777777" w:rsidR="00DC449A" w:rsidRPr="000B41A3" w:rsidRDefault="00DC449A" w:rsidP="0020746A">
            <w:pPr>
              <w:rPr>
                <w:rFonts w:ascii="Times New Roman" w:hAnsi="Times New Roman"/>
                <w:sz w:val="24"/>
              </w:rPr>
            </w:pPr>
            <w:r w:rsidRPr="000B41A3">
              <w:rPr>
                <w:rFonts w:ascii="Times New Roman" w:eastAsia="Arial Unicode MS" w:hAnsi="Times New Roman"/>
                <w:sz w:val="24"/>
              </w:rPr>
              <w:t xml:space="preserve">  </w:t>
            </w:r>
            <w:r w:rsidRPr="000B41A3">
              <w:rPr>
                <w:rFonts w:ascii="Times New Roman" w:hAnsi="Times New Roman"/>
                <w:sz w:val="24"/>
              </w:rPr>
              <w:t>Final Exam: 43%</w:t>
            </w:r>
          </w:p>
          <w:p w14:paraId="27047AF5" w14:textId="77777777" w:rsidR="00DC449A" w:rsidRPr="000B41A3" w:rsidRDefault="00DC449A" w:rsidP="0020746A">
            <w:pPr>
              <w:rPr>
                <w:rFonts w:ascii="Times New Roman" w:hAnsi="Times New Roman"/>
                <w:sz w:val="24"/>
              </w:rPr>
            </w:pPr>
          </w:p>
          <w:p w14:paraId="71EDC385" w14:textId="77777777" w:rsidR="00DC449A" w:rsidRPr="000B41A3" w:rsidRDefault="00DC449A" w:rsidP="0020746A">
            <w:pPr>
              <w:rPr>
                <w:rFonts w:ascii="Times New Roman" w:hAnsi="Times New Roman"/>
                <w:sz w:val="24"/>
              </w:rPr>
            </w:pPr>
            <w:r w:rsidRPr="000B41A3">
              <w:rPr>
                <w:rFonts w:ascii="Times New Roman" w:hAnsi="Times New Roman"/>
                <w:b/>
                <w:w w:val="95"/>
                <w:sz w:val="24"/>
              </w:rPr>
              <w:t>Participation</w:t>
            </w:r>
          </w:p>
          <w:p w14:paraId="4972C033" w14:textId="77777777" w:rsidR="00DC449A" w:rsidRPr="000B41A3" w:rsidRDefault="00DC449A" w:rsidP="0020746A">
            <w:pPr>
              <w:rPr>
                <w:rFonts w:ascii="Times New Roman" w:hAnsi="Times New Roman"/>
                <w:sz w:val="24"/>
              </w:rPr>
            </w:pPr>
            <w:r w:rsidRPr="000B41A3">
              <w:rPr>
                <w:rFonts w:ascii="Times New Roman" w:hAnsi="Times New Roman"/>
                <w:sz w:val="24"/>
              </w:rPr>
              <w:t>The participation grade includes but is not limited to: contributing to class activities and overall attentiveness in class.</w:t>
            </w:r>
          </w:p>
          <w:p w14:paraId="52443A2B" w14:textId="77777777" w:rsidR="00DC449A" w:rsidRPr="000B41A3" w:rsidRDefault="00DC449A" w:rsidP="0020746A">
            <w:pPr>
              <w:rPr>
                <w:rFonts w:ascii="Times New Roman" w:hAnsi="Times New Roman"/>
                <w:sz w:val="24"/>
              </w:rPr>
            </w:pPr>
          </w:p>
          <w:p w14:paraId="1E787511" w14:textId="77777777" w:rsidR="00DC449A" w:rsidRPr="000B41A3" w:rsidRDefault="00DC449A" w:rsidP="0020746A">
            <w:pPr>
              <w:rPr>
                <w:rFonts w:ascii="Times New Roman" w:hAnsi="Times New Roman"/>
                <w:sz w:val="24"/>
              </w:rPr>
            </w:pPr>
            <w:r w:rsidRPr="000B41A3">
              <w:rPr>
                <w:rFonts w:ascii="Times New Roman" w:hAnsi="Times New Roman"/>
                <w:b/>
                <w:w w:val="95"/>
                <w:sz w:val="24"/>
              </w:rPr>
              <w:t>Unit</w:t>
            </w:r>
            <w:r w:rsidRPr="000B41A3">
              <w:rPr>
                <w:rFonts w:ascii="Times New Roman" w:hAnsi="Times New Roman"/>
                <w:b/>
                <w:sz w:val="24"/>
              </w:rPr>
              <w:t xml:space="preserve"> </w:t>
            </w:r>
            <w:r w:rsidRPr="000B41A3">
              <w:rPr>
                <w:rFonts w:ascii="Times New Roman" w:hAnsi="Times New Roman"/>
                <w:b/>
                <w:w w:val="95"/>
                <w:sz w:val="24"/>
              </w:rPr>
              <w:t>Tests</w:t>
            </w:r>
          </w:p>
          <w:p w14:paraId="0E2FC0CE" w14:textId="77777777" w:rsidR="00DC449A" w:rsidRPr="000B41A3" w:rsidRDefault="00DC449A" w:rsidP="0020746A">
            <w:pPr>
              <w:rPr>
                <w:rFonts w:ascii="Times New Roman" w:hAnsi="Times New Roman"/>
                <w:sz w:val="24"/>
              </w:rPr>
            </w:pPr>
            <w:r w:rsidRPr="000B41A3">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59045814" w14:textId="77777777" w:rsidR="00DC449A" w:rsidRPr="000B41A3" w:rsidRDefault="00DC449A" w:rsidP="0020746A">
            <w:pPr>
              <w:rPr>
                <w:rFonts w:ascii="Times New Roman" w:hAnsi="Times New Roman"/>
                <w:b/>
                <w:sz w:val="24"/>
              </w:rPr>
            </w:pPr>
          </w:p>
          <w:p w14:paraId="16B3EEC7" w14:textId="77777777" w:rsidR="00DC449A" w:rsidRPr="000B41A3" w:rsidRDefault="00DC449A" w:rsidP="0020746A">
            <w:pPr>
              <w:rPr>
                <w:rFonts w:ascii="Times New Roman" w:hAnsi="Times New Roman"/>
                <w:b/>
                <w:sz w:val="24"/>
              </w:rPr>
            </w:pPr>
            <w:r w:rsidRPr="000B41A3">
              <w:rPr>
                <w:rFonts w:ascii="Times New Roman" w:hAnsi="Times New Roman"/>
                <w:b/>
                <w:sz w:val="24"/>
              </w:rPr>
              <w:t>Final Exam</w:t>
            </w:r>
          </w:p>
          <w:p w14:paraId="0FDC1745" w14:textId="77777777" w:rsidR="00DC449A" w:rsidRPr="000B41A3" w:rsidRDefault="00DC449A" w:rsidP="0020746A">
            <w:pPr>
              <w:rPr>
                <w:rFonts w:ascii="Times New Roman" w:hAnsi="Times New Roman"/>
                <w:sz w:val="24"/>
              </w:rPr>
            </w:pPr>
            <w:r w:rsidRPr="000B41A3">
              <w:rPr>
                <w:rFonts w:ascii="Times New Roman" w:hAnsi="Times New Roman"/>
                <w:sz w:val="24"/>
              </w:rPr>
              <w:t>The final exam will be held during the exam period and may cover all material studied in the course. Details of the format of the final exam will be provided in class.</w:t>
            </w:r>
          </w:p>
          <w:p w14:paraId="097576C8" w14:textId="77777777" w:rsidR="00DC449A" w:rsidRPr="000B41A3" w:rsidRDefault="00DC449A" w:rsidP="0020746A">
            <w:pPr>
              <w:rPr>
                <w:rFonts w:ascii="Times New Roman" w:hAnsi="Times New Roman"/>
                <w:bCs/>
                <w:sz w:val="24"/>
              </w:rPr>
            </w:pPr>
            <w:r w:rsidRPr="000B41A3">
              <w:rPr>
                <w:rFonts w:ascii="Times New Roman" w:hAnsi="Times New Roman"/>
                <w:bCs/>
                <w:sz w:val="24"/>
              </w:rPr>
              <w:t>The final grade will be determined as below.</w:t>
            </w:r>
          </w:p>
          <w:p w14:paraId="7A5A796B" w14:textId="77777777" w:rsidR="00DC449A" w:rsidRPr="000B41A3" w:rsidRDefault="00DC449A" w:rsidP="0020746A">
            <w:pPr>
              <w:rPr>
                <w:rFonts w:ascii="Times New Roman" w:hAnsi="Times New Roman"/>
                <w:bCs/>
                <w:sz w:val="24"/>
              </w:rPr>
            </w:pPr>
            <w:r w:rsidRPr="000B41A3">
              <w:rPr>
                <w:rFonts w:ascii="Times New Roman" w:hAnsi="Times New Roman"/>
                <w:bCs/>
                <w:sz w:val="24"/>
              </w:rPr>
              <w:t>A: 90-100 points</w:t>
            </w:r>
          </w:p>
          <w:p w14:paraId="7BF108DC" w14:textId="77777777" w:rsidR="00DC449A" w:rsidRPr="000B41A3" w:rsidRDefault="00DC449A" w:rsidP="0020746A">
            <w:pPr>
              <w:rPr>
                <w:rFonts w:ascii="Times New Roman" w:hAnsi="Times New Roman"/>
                <w:bCs/>
                <w:sz w:val="24"/>
              </w:rPr>
            </w:pPr>
            <w:r w:rsidRPr="000B41A3">
              <w:rPr>
                <w:rFonts w:ascii="Times New Roman" w:hAnsi="Times New Roman"/>
                <w:bCs/>
                <w:sz w:val="24"/>
              </w:rPr>
              <w:t>B: 80-89 points</w:t>
            </w:r>
          </w:p>
          <w:p w14:paraId="68EDDE06" w14:textId="77777777" w:rsidR="00DC449A" w:rsidRPr="000B41A3" w:rsidRDefault="00DC449A" w:rsidP="0020746A">
            <w:pPr>
              <w:rPr>
                <w:rFonts w:ascii="Times New Roman" w:hAnsi="Times New Roman"/>
                <w:bCs/>
                <w:sz w:val="24"/>
              </w:rPr>
            </w:pPr>
            <w:r w:rsidRPr="000B41A3">
              <w:rPr>
                <w:rFonts w:ascii="Times New Roman" w:hAnsi="Times New Roman"/>
                <w:bCs/>
                <w:sz w:val="24"/>
              </w:rPr>
              <w:t>C: 70-79 points</w:t>
            </w:r>
          </w:p>
          <w:p w14:paraId="086B80FF" w14:textId="77777777" w:rsidR="00DC449A" w:rsidRPr="000B41A3" w:rsidRDefault="00DC449A" w:rsidP="0020746A">
            <w:pPr>
              <w:rPr>
                <w:rFonts w:ascii="Times New Roman" w:hAnsi="Times New Roman"/>
                <w:bCs/>
                <w:sz w:val="24"/>
              </w:rPr>
            </w:pPr>
            <w:r w:rsidRPr="000B41A3">
              <w:rPr>
                <w:rFonts w:ascii="Times New Roman" w:hAnsi="Times New Roman"/>
                <w:bCs/>
                <w:sz w:val="24"/>
              </w:rPr>
              <w:t>D: 60-69 points</w:t>
            </w:r>
          </w:p>
          <w:p w14:paraId="1F4070EF" w14:textId="77777777" w:rsidR="00DC449A" w:rsidRPr="000B41A3" w:rsidRDefault="00DC449A" w:rsidP="0020746A">
            <w:pPr>
              <w:rPr>
                <w:rFonts w:ascii="Times New Roman" w:hAnsi="Times New Roman"/>
                <w:bCs/>
                <w:sz w:val="24"/>
              </w:rPr>
            </w:pPr>
            <w:r w:rsidRPr="000B41A3">
              <w:rPr>
                <w:rFonts w:ascii="Times New Roman" w:hAnsi="Times New Roman"/>
                <w:bCs/>
                <w:sz w:val="24"/>
              </w:rPr>
              <w:t>F: Less than 60 points</w:t>
            </w:r>
          </w:p>
          <w:p w14:paraId="06394071" w14:textId="77777777" w:rsidR="00DC449A" w:rsidRPr="000B41A3" w:rsidRDefault="00DC449A" w:rsidP="0020746A">
            <w:pPr>
              <w:rPr>
                <w:rFonts w:ascii="Times New Roman" w:hAnsi="Times New Roman"/>
                <w:bCs/>
                <w:sz w:val="24"/>
              </w:rPr>
            </w:pPr>
          </w:p>
          <w:p w14:paraId="5D69EAB1" w14:textId="77777777" w:rsidR="00DC449A" w:rsidRPr="000B41A3" w:rsidRDefault="00DC449A" w:rsidP="0020746A">
            <w:pPr>
              <w:tabs>
                <w:tab w:val="left" w:pos="2880"/>
                <w:tab w:val="left" w:pos="4320"/>
                <w:tab w:val="left" w:pos="4860"/>
                <w:tab w:val="left" w:pos="5660"/>
                <w:tab w:val="left" w:pos="7200"/>
              </w:tabs>
              <w:rPr>
                <w:rFonts w:ascii="Times New Roman" w:hAnsi="Times New Roman"/>
                <w:bCs/>
                <w:sz w:val="24"/>
                <w:u w:val="single"/>
              </w:rPr>
            </w:pPr>
            <w:r w:rsidRPr="000B41A3">
              <w:rPr>
                <w:rFonts w:ascii="Times New Roman" w:hAnsi="Times New Roman"/>
                <w:bCs/>
                <w:sz w:val="24"/>
                <w:u w:val="single"/>
              </w:rPr>
              <w:t>Plagiarism</w:t>
            </w:r>
          </w:p>
          <w:p w14:paraId="435D789E" w14:textId="77777777" w:rsidR="00DC449A" w:rsidRPr="000B41A3" w:rsidRDefault="00DC449A" w:rsidP="0020746A">
            <w:pPr>
              <w:rPr>
                <w:rFonts w:ascii="Times New Roman" w:hAnsi="Times New Roman"/>
                <w:bCs/>
                <w:sz w:val="24"/>
              </w:rPr>
            </w:pPr>
            <w:r w:rsidRPr="000B41A3">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73E929F3" w14:textId="77777777" w:rsidR="00DC449A" w:rsidRPr="000B41A3" w:rsidRDefault="00DC449A" w:rsidP="0020746A">
            <w:pPr>
              <w:rPr>
                <w:rFonts w:ascii="Times New Roman" w:hAnsi="Times New Roman"/>
                <w:bCs/>
                <w:sz w:val="24"/>
              </w:rPr>
            </w:pPr>
          </w:p>
        </w:tc>
      </w:tr>
      <w:tr w:rsidR="00DC449A" w:rsidRPr="000B41A3" w14:paraId="2D0D2CA9" w14:textId="77777777" w:rsidTr="00DC449A">
        <w:trPr>
          <w:gridAfter w:val="1"/>
          <w:wAfter w:w="40" w:type="dxa"/>
        </w:trPr>
        <w:tc>
          <w:tcPr>
            <w:tcW w:w="9736" w:type="dxa"/>
            <w:gridSpan w:val="2"/>
            <w:shd w:val="clear" w:color="auto" w:fill="auto"/>
          </w:tcPr>
          <w:p w14:paraId="0CC64336" w14:textId="77777777" w:rsidR="00DC449A" w:rsidRPr="000B41A3" w:rsidRDefault="00DC449A" w:rsidP="0020746A">
            <w:pPr>
              <w:rPr>
                <w:rFonts w:ascii="Times New Roman" w:hAnsi="Times New Roman"/>
                <w:sz w:val="24"/>
              </w:rPr>
            </w:pPr>
            <w:r w:rsidRPr="000B41A3">
              <w:rPr>
                <w:rFonts w:ascii="Times New Roman" w:hAnsi="Times New Roman"/>
                <w:sz w:val="24"/>
              </w:rPr>
              <w:t>Methods of Feedback:</w:t>
            </w:r>
          </w:p>
        </w:tc>
      </w:tr>
      <w:tr w:rsidR="00DC449A" w:rsidRPr="000B41A3" w14:paraId="04E1D2D0" w14:textId="77777777" w:rsidTr="00DC449A">
        <w:trPr>
          <w:gridAfter w:val="1"/>
          <w:wAfter w:w="40" w:type="dxa"/>
        </w:trPr>
        <w:tc>
          <w:tcPr>
            <w:tcW w:w="9736" w:type="dxa"/>
            <w:gridSpan w:val="2"/>
            <w:shd w:val="clear" w:color="auto" w:fill="auto"/>
          </w:tcPr>
          <w:p w14:paraId="6D771227" w14:textId="77777777" w:rsidR="00DC449A" w:rsidRPr="000B41A3" w:rsidRDefault="00DC449A" w:rsidP="0020746A">
            <w:pPr>
              <w:rPr>
                <w:rFonts w:ascii="Times New Roman" w:hAnsi="Times New Roman"/>
                <w:sz w:val="24"/>
              </w:rPr>
            </w:pPr>
            <w:r w:rsidRPr="000B41A3">
              <w:rPr>
                <w:rFonts w:ascii="Times New Roman" w:hAnsi="Times New Roman"/>
                <w:sz w:val="24"/>
              </w:rPr>
              <w:t>In principle, graded work will be returned within one week of submission with appropriate feedback, i.e., grade, comments, etc.</w:t>
            </w:r>
          </w:p>
          <w:p w14:paraId="0C005C4E" w14:textId="77777777" w:rsidR="00DC449A" w:rsidRPr="000B41A3" w:rsidRDefault="00DC449A" w:rsidP="0020746A">
            <w:pPr>
              <w:rPr>
                <w:rFonts w:ascii="Times New Roman" w:hAnsi="Times New Roman"/>
                <w:sz w:val="24"/>
              </w:rPr>
            </w:pPr>
          </w:p>
        </w:tc>
      </w:tr>
      <w:tr w:rsidR="00DC449A" w:rsidRPr="000B41A3" w14:paraId="38BDD2D0" w14:textId="77777777" w:rsidTr="00DC449A">
        <w:trPr>
          <w:gridAfter w:val="1"/>
          <w:wAfter w:w="40" w:type="dxa"/>
        </w:trPr>
        <w:tc>
          <w:tcPr>
            <w:tcW w:w="9736" w:type="dxa"/>
            <w:gridSpan w:val="2"/>
            <w:shd w:val="clear" w:color="auto" w:fill="auto"/>
          </w:tcPr>
          <w:p w14:paraId="66612B0F" w14:textId="77777777" w:rsidR="00DC449A" w:rsidRPr="000B41A3" w:rsidRDefault="00DC449A" w:rsidP="0020746A">
            <w:pPr>
              <w:rPr>
                <w:rFonts w:ascii="Times New Roman" w:hAnsi="Times New Roman"/>
                <w:sz w:val="24"/>
              </w:rPr>
            </w:pPr>
            <w:r w:rsidRPr="000B41A3">
              <w:rPr>
                <w:rFonts w:ascii="Times New Roman" w:hAnsi="Times New Roman"/>
                <w:sz w:val="24"/>
              </w:rPr>
              <w:t>Diploma Policy Objectives:</w:t>
            </w:r>
          </w:p>
        </w:tc>
      </w:tr>
      <w:tr w:rsidR="00DC449A" w:rsidRPr="000B41A3" w14:paraId="4539DE26" w14:textId="77777777" w:rsidTr="00DC449A">
        <w:trPr>
          <w:gridAfter w:val="1"/>
          <w:wAfter w:w="40" w:type="dxa"/>
        </w:trPr>
        <w:tc>
          <w:tcPr>
            <w:tcW w:w="9736" w:type="dxa"/>
            <w:gridSpan w:val="2"/>
            <w:shd w:val="clear" w:color="auto" w:fill="auto"/>
          </w:tcPr>
          <w:p w14:paraId="654D52C5" w14:textId="77777777" w:rsidR="00DC449A" w:rsidRPr="000B41A3" w:rsidRDefault="00DC449A" w:rsidP="0020746A">
            <w:pPr>
              <w:rPr>
                <w:rFonts w:ascii="Times New Roman" w:hAnsi="Times New Roman"/>
                <w:sz w:val="24"/>
              </w:rPr>
            </w:pPr>
            <w:r w:rsidRPr="000B41A3">
              <w:rPr>
                <w:rFonts w:ascii="Times New Roman" w:hAnsi="Times New Roman"/>
                <w:sz w:val="24"/>
              </w:rPr>
              <w:lastRenderedPageBreak/>
              <w:t xml:space="preserve">Work completed in this course helps students achieve the following Diploma Policy objectives: </w:t>
            </w:r>
          </w:p>
          <w:p w14:paraId="626D4E45" w14:textId="77777777" w:rsidR="00DC449A" w:rsidRPr="000B41A3" w:rsidRDefault="00DC449A" w:rsidP="00DC449A">
            <w:pPr>
              <w:pStyle w:val="ListParagraph"/>
              <w:numPr>
                <w:ilvl w:val="0"/>
                <w:numId w:val="7"/>
              </w:numPr>
              <w:ind w:leftChars="0" w:left="0"/>
              <w:rPr>
                <w:rFonts w:ascii="Times New Roman" w:hAnsi="Times New Roman"/>
                <w:sz w:val="24"/>
              </w:rPr>
            </w:pPr>
            <w:r w:rsidRPr="000B41A3">
              <w:rPr>
                <w:rFonts w:ascii="Times New Roman" w:hAnsi="Times New Roman"/>
                <w:sz w:val="24"/>
              </w:rPr>
              <w:t>Advanced thinking skills (comparison, analysis, synthesis, and evaluation) based on critical thinking (critical and analytic thought)</w:t>
            </w:r>
          </w:p>
          <w:p w14:paraId="16608CD4" w14:textId="77777777" w:rsidR="00DC449A" w:rsidRPr="000B41A3" w:rsidRDefault="00DC449A" w:rsidP="00DC449A">
            <w:pPr>
              <w:pStyle w:val="ListParagraph"/>
              <w:numPr>
                <w:ilvl w:val="0"/>
                <w:numId w:val="11"/>
              </w:numPr>
              <w:ind w:leftChars="0" w:left="0"/>
              <w:rPr>
                <w:rFonts w:ascii="Times New Roman" w:hAnsi="Times New Roman"/>
                <w:sz w:val="24"/>
              </w:rPr>
            </w:pPr>
            <w:r w:rsidRPr="000B41A3">
              <w:rPr>
                <w:rFonts w:ascii="Times New Roman" w:hAnsi="Times New Roman"/>
                <w:sz w:val="24"/>
              </w:rPr>
              <w:t>The ability to identify and solve problems</w:t>
            </w:r>
          </w:p>
          <w:p w14:paraId="110759BD"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5.  Proficiency in the use of information technology </w:t>
            </w:r>
          </w:p>
          <w:p w14:paraId="620A6E64" w14:textId="77777777" w:rsidR="00DC449A" w:rsidRPr="000B41A3" w:rsidRDefault="00DC449A" w:rsidP="0020746A">
            <w:pPr>
              <w:pStyle w:val="ListParagraph"/>
              <w:ind w:leftChars="0" w:left="0"/>
              <w:rPr>
                <w:rFonts w:ascii="Times New Roman" w:hAnsi="Times New Roman"/>
                <w:sz w:val="24"/>
              </w:rPr>
            </w:pPr>
          </w:p>
        </w:tc>
      </w:tr>
      <w:tr w:rsidR="00DC449A" w:rsidRPr="000B41A3" w14:paraId="6909DF64" w14:textId="77777777" w:rsidTr="00DC449A">
        <w:trPr>
          <w:gridAfter w:val="1"/>
          <w:wAfter w:w="40" w:type="dxa"/>
        </w:trPr>
        <w:tc>
          <w:tcPr>
            <w:tcW w:w="9736" w:type="dxa"/>
            <w:gridSpan w:val="2"/>
            <w:shd w:val="clear" w:color="auto" w:fill="auto"/>
          </w:tcPr>
          <w:p w14:paraId="580C4041" w14:textId="77777777" w:rsidR="00DC449A" w:rsidRPr="000B41A3" w:rsidRDefault="00DC449A" w:rsidP="0020746A">
            <w:pPr>
              <w:tabs>
                <w:tab w:val="left" w:pos="8138"/>
              </w:tabs>
              <w:rPr>
                <w:rFonts w:ascii="Times New Roman" w:hAnsi="Times New Roman"/>
                <w:sz w:val="24"/>
              </w:rPr>
            </w:pPr>
            <w:r w:rsidRPr="000B41A3">
              <w:rPr>
                <w:rFonts w:ascii="Times New Roman" w:hAnsi="Times New Roman"/>
                <w:sz w:val="24"/>
              </w:rPr>
              <w:t>Notes:</w:t>
            </w:r>
            <w:r w:rsidRPr="000B41A3">
              <w:rPr>
                <w:rFonts w:ascii="Times New Roman" w:hAnsi="Times New Roman"/>
                <w:sz w:val="24"/>
              </w:rPr>
              <w:tab/>
            </w:r>
          </w:p>
        </w:tc>
      </w:tr>
      <w:tr w:rsidR="00DC449A" w:rsidRPr="000B41A3" w14:paraId="75E6465B" w14:textId="77777777" w:rsidTr="00DC449A">
        <w:trPr>
          <w:gridAfter w:val="1"/>
          <w:wAfter w:w="40" w:type="dxa"/>
        </w:trPr>
        <w:tc>
          <w:tcPr>
            <w:tcW w:w="9736" w:type="dxa"/>
            <w:gridSpan w:val="2"/>
            <w:shd w:val="clear" w:color="auto" w:fill="auto"/>
          </w:tcPr>
          <w:p w14:paraId="3ACC011B" w14:textId="77777777" w:rsidR="00DC449A" w:rsidRPr="000B41A3" w:rsidRDefault="00DC449A" w:rsidP="0020746A">
            <w:pPr>
              <w:rPr>
                <w:rFonts w:ascii="Times New Roman" w:hAnsi="Times New Roman"/>
                <w:sz w:val="24"/>
              </w:rPr>
            </w:pPr>
            <w:r w:rsidRPr="000B41A3">
              <w:rPr>
                <w:rFonts w:ascii="Times New Roman" w:hAnsi="Times New Roman"/>
                <w:sz w:val="24"/>
              </w:rPr>
              <w:t>The schedule, policies, and procedures in this course are subject to change at the discretion of the instructor.</w:t>
            </w:r>
          </w:p>
          <w:p w14:paraId="3F53335D" w14:textId="77777777" w:rsidR="00DC449A" w:rsidRPr="000B41A3" w:rsidRDefault="00DC449A" w:rsidP="0020746A">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D60C5E">
          <w:pgSz w:w="11906" w:h="16838" w:code="9"/>
          <w:pgMar w:top="1440" w:right="1080" w:bottom="1440" w:left="108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AA9C" w14:textId="77777777" w:rsidR="00E811D2" w:rsidRDefault="00E811D2" w:rsidP="00C54669">
      <w:r>
        <w:separator/>
      </w:r>
    </w:p>
  </w:endnote>
  <w:endnote w:type="continuationSeparator" w:id="0">
    <w:p w14:paraId="58E685DF" w14:textId="77777777" w:rsidR="00E811D2" w:rsidRDefault="00E811D2"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79DA" w14:textId="77777777" w:rsidR="00E811D2" w:rsidRDefault="00E811D2" w:rsidP="00C54669">
      <w:r>
        <w:separator/>
      </w:r>
    </w:p>
  </w:footnote>
  <w:footnote w:type="continuationSeparator" w:id="0">
    <w:p w14:paraId="56794E45" w14:textId="77777777" w:rsidR="00E811D2" w:rsidRDefault="00E811D2"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639A"/>
    <w:rsid w:val="00057CAB"/>
    <w:rsid w:val="00060B6C"/>
    <w:rsid w:val="00064029"/>
    <w:rsid w:val="00065183"/>
    <w:rsid w:val="00066B11"/>
    <w:rsid w:val="00067C51"/>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0F57A4"/>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7AB7"/>
    <w:rsid w:val="0019112E"/>
    <w:rsid w:val="00192466"/>
    <w:rsid w:val="001971EB"/>
    <w:rsid w:val="001A3F4A"/>
    <w:rsid w:val="001C68A8"/>
    <w:rsid w:val="001C7F41"/>
    <w:rsid w:val="001D6062"/>
    <w:rsid w:val="001E358F"/>
    <w:rsid w:val="001E3CEF"/>
    <w:rsid w:val="001F02C1"/>
    <w:rsid w:val="001F4288"/>
    <w:rsid w:val="00201822"/>
    <w:rsid w:val="00205534"/>
    <w:rsid w:val="00210139"/>
    <w:rsid w:val="00217B3D"/>
    <w:rsid w:val="002274CC"/>
    <w:rsid w:val="002311A4"/>
    <w:rsid w:val="00237E82"/>
    <w:rsid w:val="00241490"/>
    <w:rsid w:val="00241CF8"/>
    <w:rsid w:val="002548EA"/>
    <w:rsid w:val="00261ABB"/>
    <w:rsid w:val="00264E93"/>
    <w:rsid w:val="002702F0"/>
    <w:rsid w:val="00273AB5"/>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4E95"/>
    <w:rsid w:val="00370896"/>
    <w:rsid w:val="003725B3"/>
    <w:rsid w:val="0037295F"/>
    <w:rsid w:val="00373C23"/>
    <w:rsid w:val="00376906"/>
    <w:rsid w:val="003769AE"/>
    <w:rsid w:val="00383F00"/>
    <w:rsid w:val="003869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6EFA"/>
    <w:rsid w:val="00457320"/>
    <w:rsid w:val="00457B5A"/>
    <w:rsid w:val="00463BEF"/>
    <w:rsid w:val="00465A03"/>
    <w:rsid w:val="00466D46"/>
    <w:rsid w:val="00472459"/>
    <w:rsid w:val="00473825"/>
    <w:rsid w:val="00475A6C"/>
    <w:rsid w:val="0049255A"/>
    <w:rsid w:val="00497F98"/>
    <w:rsid w:val="004A2132"/>
    <w:rsid w:val="004A3C71"/>
    <w:rsid w:val="004A3CDB"/>
    <w:rsid w:val="004A4DEF"/>
    <w:rsid w:val="004A5A97"/>
    <w:rsid w:val="004B79ED"/>
    <w:rsid w:val="004C17F2"/>
    <w:rsid w:val="004D4BF8"/>
    <w:rsid w:val="004D4D22"/>
    <w:rsid w:val="004D5F0B"/>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717"/>
    <w:rsid w:val="005E0805"/>
    <w:rsid w:val="005F1970"/>
    <w:rsid w:val="005F766C"/>
    <w:rsid w:val="006009F9"/>
    <w:rsid w:val="006010C3"/>
    <w:rsid w:val="006064D9"/>
    <w:rsid w:val="0061129C"/>
    <w:rsid w:val="00620BFF"/>
    <w:rsid w:val="006212A4"/>
    <w:rsid w:val="00622855"/>
    <w:rsid w:val="006269E2"/>
    <w:rsid w:val="00630893"/>
    <w:rsid w:val="00636743"/>
    <w:rsid w:val="006406A8"/>
    <w:rsid w:val="00642EC6"/>
    <w:rsid w:val="00645978"/>
    <w:rsid w:val="00646965"/>
    <w:rsid w:val="006523D2"/>
    <w:rsid w:val="00654C1A"/>
    <w:rsid w:val="0065658E"/>
    <w:rsid w:val="00666F21"/>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0FF8"/>
    <w:rsid w:val="007456F4"/>
    <w:rsid w:val="007467B3"/>
    <w:rsid w:val="00761D5F"/>
    <w:rsid w:val="007624E6"/>
    <w:rsid w:val="0076390B"/>
    <w:rsid w:val="007664BB"/>
    <w:rsid w:val="00766760"/>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0177"/>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45188"/>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475B7"/>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3950"/>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2091"/>
    <w:rsid w:val="00C701D2"/>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0F4C"/>
    <w:rsid w:val="00D51E0F"/>
    <w:rsid w:val="00D57561"/>
    <w:rsid w:val="00D60C5E"/>
    <w:rsid w:val="00D61D76"/>
    <w:rsid w:val="00D649AC"/>
    <w:rsid w:val="00D650BE"/>
    <w:rsid w:val="00D6717E"/>
    <w:rsid w:val="00D7316A"/>
    <w:rsid w:val="00D74904"/>
    <w:rsid w:val="00D81878"/>
    <w:rsid w:val="00D931A0"/>
    <w:rsid w:val="00D933DC"/>
    <w:rsid w:val="00D93D35"/>
    <w:rsid w:val="00D965CE"/>
    <w:rsid w:val="00DA01A9"/>
    <w:rsid w:val="00DA1875"/>
    <w:rsid w:val="00DA48BD"/>
    <w:rsid w:val="00DA59F4"/>
    <w:rsid w:val="00DC05D4"/>
    <w:rsid w:val="00DC2C26"/>
    <w:rsid w:val="00DC34CC"/>
    <w:rsid w:val="00DC449A"/>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18E"/>
    <w:rsid w:val="00E50BBB"/>
    <w:rsid w:val="00E525BB"/>
    <w:rsid w:val="00E6073D"/>
    <w:rsid w:val="00E637A7"/>
    <w:rsid w:val="00E65950"/>
    <w:rsid w:val="00E7083D"/>
    <w:rsid w:val="00E7270A"/>
    <w:rsid w:val="00E7349C"/>
    <w:rsid w:val="00E74A6E"/>
    <w:rsid w:val="00E811D2"/>
    <w:rsid w:val="00E8194D"/>
    <w:rsid w:val="00E834D7"/>
    <w:rsid w:val="00E870A3"/>
    <w:rsid w:val="00E9369B"/>
    <w:rsid w:val="00E940A1"/>
    <w:rsid w:val="00E94C6D"/>
    <w:rsid w:val="00EA0368"/>
    <w:rsid w:val="00EA1B2D"/>
    <w:rsid w:val="00EA1EB4"/>
    <w:rsid w:val="00EA32A2"/>
    <w:rsid w:val="00EB1A00"/>
    <w:rsid w:val="00EB4645"/>
    <w:rsid w:val="00EB72B8"/>
    <w:rsid w:val="00EC0230"/>
    <w:rsid w:val="00EC7169"/>
    <w:rsid w:val="00ED0BB0"/>
    <w:rsid w:val="00ED23BA"/>
    <w:rsid w:val="00ED3402"/>
    <w:rsid w:val="00ED7603"/>
    <w:rsid w:val="00ED78F5"/>
    <w:rsid w:val="00EE6BE4"/>
    <w:rsid w:val="00F00CDA"/>
    <w:rsid w:val="00F04136"/>
    <w:rsid w:val="00F05550"/>
    <w:rsid w:val="00F06FB9"/>
    <w:rsid w:val="00F07013"/>
    <w:rsid w:val="00F11997"/>
    <w:rsid w:val="00F1766B"/>
    <w:rsid w:val="00F2013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B1105"/>
    <w:rsid w:val="00FB1F24"/>
    <w:rsid w:val="00FB270F"/>
    <w:rsid w:val="00FB3D25"/>
    <w:rsid w:val="00FC1805"/>
    <w:rsid w:val="00FC18A1"/>
    <w:rsid w:val="00FC4A01"/>
    <w:rsid w:val="00FC6778"/>
    <w:rsid w:val="00FC7A2F"/>
    <w:rsid w:val="00FD3392"/>
    <w:rsid w:val="00FD4AF3"/>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2AA5-E69C-4BD5-9154-6DDB76A8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10</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nbrown</cp:lastModifiedBy>
  <cp:revision>4</cp:revision>
  <cp:lastPrinted>2019-04-01T01:56:00Z</cp:lastPrinted>
  <dcterms:created xsi:type="dcterms:W3CDTF">2020-09-28T03:22:00Z</dcterms:created>
  <dcterms:modified xsi:type="dcterms:W3CDTF">2020-09-28T03:31:00Z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