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7FFD" w:rsidRPr="004B60E9" w:rsidRDefault="00207FFD" w:rsidP="00207FFD">
      <w:pPr>
        <w:spacing w:after="0" w:line="360" w:lineRule="auto"/>
        <w:jc w:val="center"/>
        <w:rPr>
          <w:rFonts w:ascii="Arial" w:hAnsi="Arial" w:cs="Arial"/>
          <w:b/>
        </w:rPr>
      </w:pPr>
      <w:r w:rsidRPr="004B60E9">
        <w:rPr>
          <w:rFonts w:ascii="Arial" w:hAnsi="Arial" w:cs="Arial"/>
          <w:b/>
        </w:rPr>
        <w:t>Miyazaki International College</w:t>
      </w:r>
    </w:p>
    <w:p w:rsidR="00207FFD" w:rsidRPr="004B60E9" w:rsidRDefault="00207FFD" w:rsidP="00207FFD">
      <w:pPr>
        <w:spacing w:after="0" w:line="360" w:lineRule="auto"/>
        <w:jc w:val="center"/>
        <w:rPr>
          <w:rFonts w:ascii="Arial" w:hAnsi="Arial" w:cs="Arial"/>
          <w:b/>
        </w:rPr>
      </w:pPr>
      <w:r w:rsidRPr="004B60E9">
        <w:rPr>
          <w:rFonts w:ascii="Arial" w:hAnsi="Arial" w:cs="Arial"/>
          <w:b/>
        </w:rPr>
        <w:t>Course Syllabus</w:t>
      </w:r>
      <w:r w:rsidR="00B12672" w:rsidRPr="004B60E9">
        <w:rPr>
          <w:rFonts w:ascii="Arial" w:hAnsi="Arial" w:cs="Arial" w:hint="eastAsia"/>
          <w:b/>
        </w:rPr>
        <w:t xml:space="preserve"> </w:t>
      </w:r>
      <w:r w:rsidRPr="004B60E9">
        <w:rPr>
          <w:rFonts w:ascii="Arial" w:hAnsi="Arial" w:cs="Arial"/>
          <w:b/>
        </w:rPr>
        <w:t>Spring 20</w:t>
      </w:r>
      <w:r w:rsidR="008E169D" w:rsidRPr="004B60E9">
        <w:rPr>
          <w:rFonts w:ascii="Arial" w:hAnsi="Arial" w:cs="Arial" w:hint="eastAsia"/>
          <w:b/>
        </w:rPr>
        <w:t>20</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w:t>
            </w:r>
            <w:proofErr w:type="gramStart"/>
            <w:r w:rsidRPr="00207FFD">
              <w:rPr>
                <w:rFonts w:ascii="Arial" w:hAnsi="Arial" w:cs="Arial"/>
                <w:b/>
                <w:kern w:val="2"/>
              </w:rPr>
              <w:t>Credits )</w:t>
            </w:r>
            <w:proofErr w:type="gramEnd"/>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r w:rsidR="00F56BB5">
              <w:rPr>
                <w:rFonts w:ascii="Arial" w:hAnsi="Arial" w:cs="Arial"/>
                <w:kern w:val="2"/>
              </w:rPr>
              <w:t xml:space="preserve"> – </w:t>
            </w:r>
            <w:r w:rsidR="00F56BB5" w:rsidRPr="00F56BB5">
              <w:rPr>
                <w:rFonts w:ascii="Arial" w:hAnsi="Arial" w:cs="Arial"/>
                <w:b/>
                <w:kern w:val="2"/>
              </w:rPr>
              <w:t>RDG3-2</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rsidR="00207FFD" w:rsidRPr="004B60E9" w:rsidRDefault="00D31BA7" w:rsidP="00196C37">
            <w:pPr>
              <w:widowControl w:val="0"/>
              <w:spacing w:before="60" w:after="0" w:line="360" w:lineRule="auto"/>
              <w:ind w:left="281"/>
              <w:rPr>
                <w:rFonts w:ascii="Arial" w:hAnsi="Arial" w:cs="Arial"/>
                <w:b/>
                <w:kern w:val="2"/>
              </w:rPr>
            </w:pPr>
            <w:r w:rsidRPr="004B60E9">
              <w:rPr>
                <w:rFonts w:ascii="Arial" w:hAnsi="Arial" w:cs="Arial"/>
                <w:b/>
                <w:kern w:val="2"/>
              </w:rPr>
              <w:t>Rebecca Schmidt</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rsidR="00D31BA7" w:rsidRPr="00D31BA7" w:rsidRDefault="00D31BA7" w:rsidP="00D31BA7">
            <w:pPr>
              <w:widowControl w:val="0"/>
              <w:spacing w:before="60" w:after="0" w:line="360" w:lineRule="auto"/>
              <w:ind w:left="281"/>
              <w:rPr>
                <w:rFonts w:ascii="Arial" w:hAnsi="Arial" w:cs="Arial"/>
                <w:b/>
                <w:kern w:val="2"/>
              </w:rPr>
            </w:pPr>
            <w:r w:rsidRPr="00D31BA7">
              <w:rPr>
                <w:rFonts w:ascii="Arial" w:hAnsi="Arial" w:cs="Arial"/>
                <w:b/>
                <w:kern w:val="2"/>
              </w:rPr>
              <w:t>rschmidt@sky.miyazaki-mic.ac.jp</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rsidR="00207FFD" w:rsidRPr="00207FFD" w:rsidRDefault="00D31BA7" w:rsidP="00196C37">
            <w:pPr>
              <w:widowControl w:val="0"/>
              <w:spacing w:before="60" w:after="0" w:line="360" w:lineRule="auto"/>
              <w:ind w:left="281"/>
              <w:rPr>
                <w:rFonts w:ascii="Arial" w:hAnsi="Arial" w:cs="Arial"/>
                <w:kern w:val="2"/>
              </w:rPr>
            </w:pPr>
            <w:r w:rsidRPr="004B60E9">
              <w:rPr>
                <w:rFonts w:ascii="Arial" w:hAnsi="Arial" w:cs="Arial"/>
                <w:b/>
                <w:kern w:val="2"/>
              </w:rPr>
              <w:t>1-401</w:t>
            </w:r>
            <w:r>
              <w:rPr>
                <w:rFonts w:ascii="Arial" w:hAnsi="Arial" w:cs="Arial"/>
                <w:kern w:val="2"/>
              </w:rPr>
              <w:t>, ext. 3726</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rsidR="00207FFD" w:rsidRPr="00D31BA7" w:rsidRDefault="00D31BA7" w:rsidP="00196C37">
            <w:pPr>
              <w:widowControl w:val="0"/>
              <w:spacing w:before="60" w:after="0" w:line="360" w:lineRule="auto"/>
              <w:ind w:left="281"/>
              <w:rPr>
                <w:rFonts w:ascii="Arial" w:hAnsi="Arial" w:cs="Arial"/>
                <w:b/>
                <w:kern w:val="2"/>
              </w:rPr>
            </w:pPr>
            <w:r w:rsidRPr="00D31BA7">
              <w:rPr>
                <w:rFonts w:ascii="Arial" w:hAnsi="Arial" w:cs="Arial"/>
                <w:b/>
                <w:kern w:val="2"/>
              </w:rPr>
              <w:t>MW 3 - 4:30</w:t>
            </w:r>
          </w:p>
        </w:tc>
      </w:tr>
    </w:tbl>
    <w:p w:rsidR="00D25129" w:rsidRDefault="00D25129">
      <w:bookmarkStart w:id="0" w:name="_GoBack"/>
      <w:bookmarkEnd w:id="0"/>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B12672" w:rsidP="004A5513">
            <w:pPr>
              <w:widowControl w:val="0"/>
              <w:autoSpaceDE w:val="0"/>
              <w:autoSpaceDN w:val="0"/>
              <w:adjustRightInd w:val="0"/>
              <w:spacing w:before="120" w:after="0" w:line="300" w:lineRule="auto"/>
              <w:rPr>
                <w:rFonts w:ascii="Arial" w:hAnsi="Arial" w:cs="Times"/>
              </w:rPr>
            </w:pPr>
            <w:r>
              <w:rPr>
                <w:rFonts w:ascii="Arial" w:hAnsi="Arial" w:cs="Times" w:hint="eastAsia"/>
              </w:rPr>
              <w:t>This course continues the goals of Reading 1 and 2 and aims to refine students</w:t>
            </w:r>
            <w:r>
              <w:rPr>
                <w:rFonts w:ascii="Arial" w:hAnsi="Arial" w:cs="Times"/>
              </w:rPr>
              <w:t>’</w:t>
            </w:r>
            <w:r>
              <w:rPr>
                <w:rFonts w:ascii="Arial" w:hAnsi="Arial" w:cs="Times" w:hint="eastAsia"/>
              </w:rPr>
              <w:t xml:space="preserve"> ability to comprehend academic texts. The course focuses on developing reading skills in several ways. Intensive readings based on the theme of cultures of the English-speaking world will be used to improve reading comprehension strategies and for vocabulary building. Reading fluency will be developed using simplifies timed readings in class and through extensive reading of graded materials both in class and for homework. Homework will consist of reading for meaning, for pleasure and for the purpose of vocabulary building.</w:t>
            </w:r>
            <w:r w:rsidR="001326FD">
              <w:rPr>
                <w:rFonts w:ascii="Arial" w:hAnsi="Arial" w:cs="Times" w:hint="eastAsia"/>
              </w:rPr>
              <w:t xml:space="preserve">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Pr>
                <w:rFonts w:ascii="Arial" w:hAnsi="Arial" w:cs="Arial"/>
                <w:color w:val="000000"/>
              </w:rPr>
              <w: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8E169D">
            <w:pPr>
              <w:widowControl w:val="0"/>
              <w:autoSpaceDE w:val="0"/>
              <w:autoSpaceDN w:val="0"/>
              <w:adjustRightInd w:val="0"/>
              <w:spacing w:after="0" w:line="276" w:lineRule="auto"/>
              <w:rPr>
                <w:rFonts w:ascii="Arial" w:hAnsi="Arial" w:cs="Arial"/>
                <w:color w:val="000000"/>
              </w:rPr>
            </w:pPr>
            <w:r>
              <w:rPr>
                <w:rFonts w:ascii="Arial" w:hAnsi="Arial" w:cs="Arial"/>
                <w:color w:val="000000"/>
              </w:rPr>
              <w:t>“</w:t>
            </w:r>
            <w:r w:rsidR="00EA155D">
              <w:rPr>
                <w:rFonts w:ascii="Arial" w:hAnsi="Arial" w:cs="Arial"/>
              </w:rPr>
              <w:t>British History</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discussion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bl>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br w:type="page"/>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sidRPr="006623B7">
              <w:rPr>
                <w:rFonts w:ascii="Arial" w:hAnsi="Arial" w:cs="Arial"/>
                <w:color w:val="000000"/>
              </w:rPr>
              <w:t xml:space="preserve">Political </w:t>
            </w:r>
            <w:r w:rsidR="006623B7" w:rsidRPr="006623B7">
              <w:rPr>
                <w:rFonts w:ascii="Arial" w:hAnsi="Arial" w:cs="Arial" w:hint="eastAsia"/>
                <w:color w:val="000000"/>
              </w:rPr>
              <w:t>S</w:t>
            </w:r>
            <w:r w:rsidR="006623B7" w:rsidRPr="006623B7">
              <w:rPr>
                <w:rFonts w:ascii="Arial" w:hAnsi="Arial" w:cs="Arial"/>
                <w:color w:val="000000"/>
              </w:rPr>
              <w:t>ystems of English-</w:t>
            </w:r>
            <w:r w:rsidR="006623B7" w:rsidRPr="006623B7">
              <w:rPr>
                <w:rFonts w:ascii="Arial" w:hAnsi="Arial" w:cs="Arial" w:hint="eastAsia"/>
                <w:color w:val="000000"/>
              </w:rPr>
              <w:t>S</w:t>
            </w:r>
            <w:r w:rsidR="006623B7" w:rsidRPr="006623B7">
              <w:rPr>
                <w:rFonts w:ascii="Arial" w:hAnsi="Arial" w:cs="Arial"/>
                <w:color w:val="000000"/>
              </w:rPr>
              <w:t xml:space="preserve">peaking </w:t>
            </w:r>
            <w:r w:rsidR="006623B7" w:rsidRPr="006623B7">
              <w:rPr>
                <w:rFonts w:ascii="Arial" w:hAnsi="Arial" w:cs="Arial" w:hint="eastAsia"/>
                <w:color w:val="000000"/>
              </w:rPr>
              <w:t>C</w:t>
            </w:r>
            <w:r w:rsidR="006623B7" w:rsidRPr="006623B7">
              <w:rPr>
                <w:rFonts w:ascii="Arial" w:hAnsi="Arial" w:cs="Arial"/>
                <w:color w:val="000000"/>
              </w:rPr>
              <w:t>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Multiculturalism</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Tr="00496009">
        <w:trPr>
          <w:trHeight w:val="285"/>
        </w:trPr>
        <w:tc>
          <w:tcPr>
            <w:tcW w:w="9923" w:type="dxa"/>
            <w:vAlign w:val="center"/>
          </w:tcPr>
          <w:p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color w:val="000000"/>
              </w:rPr>
            </w:pP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lastRenderedPageBreak/>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tc>
      </w:tr>
    </w:tbl>
    <w:p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Tr="008472EE">
        <w:trPr>
          <w:trHeight w:val="285"/>
        </w:trPr>
        <w:tc>
          <w:tcPr>
            <w:tcW w:w="9889" w:type="dxa"/>
          </w:tcPr>
          <w:p w:rsidR="008472EE" w:rsidRDefault="008472EE" w:rsidP="008472EE">
            <w:pPr>
              <w:widowControl w:val="0"/>
              <w:autoSpaceDE w:val="0"/>
              <w:autoSpaceDN w:val="0"/>
              <w:adjustRightInd w:val="0"/>
              <w:spacing w:after="0"/>
              <w:rPr>
                <w:rFonts w:ascii="Arial" w:hAnsi="Arial" w:cs="Arial"/>
                <w:b/>
                <w:bCs/>
                <w:color w:val="000000"/>
                <w:sz w:val="13"/>
              </w:rPr>
            </w:pPr>
          </w:p>
          <w:p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8472EE">
        <w:trPr>
          <w:trHeight w:val="3018"/>
        </w:trPr>
        <w:tc>
          <w:tcPr>
            <w:tcW w:w="9889" w:type="dxa"/>
          </w:tcPr>
          <w:p w:rsidR="008472EE" w:rsidRDefault="008472EE" w:rsidP="008472EE">
            <w:pPr>
              <w:widowControl w:val="0"/>
              <w:autoSpaceDE w:val="0"/>
              <w:autoSpaceDN w:val="0"/>
              <w:adjustRightInd w:val="0"/>
              <w:spacing w:after="0"/>
              <w:rPr>
                <w:rFonts w:ascii="Arial" w:hAnsi="Arial" w:cs="Arial"/>
                <w:color w:val="000000"/>
              </w:rPr>
            </w:pPr>
          </w:p>
          <w:p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Vocabulary)          </w:t>
            </w:r>
            <w:r>
              <w:rPr>
                <w:rFonts w:ascii="Arial" w:hAnsi="Arial" w:cs="Arial"/>
                <w:color w:val="000000"/>
              </w:rPr>
              <w:t>15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rsidTr="008472EE">
        <w:trPr>
          <w:trHeight w:val="375"/>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8472EE">
        <w:trPr>
          <w:trHeight w:val="1770"/>
        </w:trPr>
        <w:tc>
          <w:tcPr>
            <w:tcW w:w="9889" w:type="dxa"/>
          </w:tcPr>
          <w:p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rsidTr="008472EE">
        <w:trPr>
          <w:trHeight w:val="360"/>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8472EE">
        <w:trPr>
          <w:trHeight w:val="3119"/>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rsidTr="008472EE">
        <w:trPr>
          <w:trHeight w:val="285"/>
        </w:trPr>
        <w:tc>
          <w:tcPr>
            <w:tcW w:w="9889" w:type="dxa"/>
          </w:tcPr>
          <w:p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8472EE">
        <w:trPr>
          <w:trHeight w:val="285"/>
        </w:trPr>
        <w:tc>
          <w:tcPr>
            <w:tcW w:w="9889" w:type="dxa"/>
          </w:tcPr>
          <w:p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rsidR="006A1239" w:rsidRPr="006A1239" w:rsidRDefault="006A1239" w:rsidP="006A1239">
      <w:pPr>
        <w:spacing w:after="0"/>
        <w:rPr>
          <w:vanish/>
        </w:rPr>
      </w:pPr>
    </w:p>
    <w:p w:rsidR="000F3CB8" w:rsidRDefault="001326FD" w:rsidP="00AD72B4">
      <w:pPr>
        <w:ind w:right="-625"/>
      </w:pPr>
      <w:r>
        <w:br w:type="page"/>
      </w:r>
      <w:r w:rsidR="008472EE" w:rsidRPr="008472EE">
        <w:rPr>
          <w:b/>
        </w:rPr>
        <w:lastRenderedPageBreak/>
        <w:t>Reading 3 Rubric</w:t>
      </w:r>
    </w:p>
    <w:tbl>
      <w:tblPr>
        <w:tblpPr w:leftFromText="142" w:rightFromText="142" w:vertAnchor="page" w:horzAnchor="margin" w:tblpXSpec="center" w:tblpY="261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945"/>
        <w:gridCol w:w="2062"/>
        <w:gridCol w:w="1586"/>
        <w:gridCol w:w="2672"/>
      </w:tblGrid>
      <w:tr w:rsidR="00CF0507" w:rsidRPr="00CC760F" w:rsidTr="00AD72B4">
        <w:trPr>
          <w:trHeight w:val="164"/>
          <w:jc w:val="center"/>
        </w:trPr>
        <w:tc>
          <w:tcPr>
            <w:tcW w:w="1233" w:type="dxa"/>
            <w:shd w:val="clear" w:color="auto" w:fill="auto"/>
          </w:tcPr>
          <w:p w:rsidR="00CF0507" w:rsidRPr="00CC760F" w:rsidRDefault="00CF0507" w:rsidP="00AD72B4">
            <w:pPr>
              <w:rPr>
                <w:b/>
                <w:sz w:val="17"/>
                <w:szCs w:val="17"/>
              </w:rPr>
            </w:pPr>
            <w:r w:rsidRPr="00CC760F">
              <w:rPr>
                <w:b/>
                <w:sz w:val="17"/>
                <w:szCs w:val="17"/>
              </w:rPr>
              <w:t>Rating</w:t>
            </w:r>
          </w:p>
        </w:tc>
        <w:tc>
          <w:tcPr>
            <w:tcW w:w="1945" w:type="dxa"/>
            <w:shd w:val="clear" w:color="auto" w:fill="auto"/>
          </w:tcPr>
          <w:p w:rsidR="00CF0507" w:rsidRPr="00CC760F" w:rsidRDefault="00CF0507" w:rsidP="00AD72B4">
            <w:pPr>
              <w:rPr>
                <w:b/>
                <w:sz w:val="17"/>
                <w:szCs w:val="17"/>
              </w:rPr>
            </w:pPr>
            <w:r w:rsidRPr="00CC760F">
              <w:rPr>
                <w:b/>
                <w:sz w:val="17"/>
                <w:szCs w:val="17"/>
              </w:rPr>
              <w:t>Reading comprehension</w:t>
            </w:r>
          </w:p>
        </w:tc>
        <w:tc>
          <w:tcPr>
            <w:tcW w:w="2062" w:type="dxa"/>
            <w:shd w:val="clear" w:color="auto" w:fill="auto"/>
          </w:tcPr>
          <w:p w:rsidR="00CF0507" w:rsidRPr="00CC760F" w:rsidRDefault="00CF0507" w:rsidP="00AD72B4">
            <w:pPr>
              <w:rPr>
                <w:b/>
                <w:sz w:val="17"/>
                <w:szCs w:val="17"/>
              </w:rPr>
            </w:pPr>
            <w:r w:rsidRPr="00CC760F">
              <w:rPr>
                <w:b/>
                <w:sz w:val="17"/>
                <w:szCs w:val="17"/>
              </w:rPr>
              <w:t>Grammar</w:t>
            </w:r>
          </w:p>
        </w:tc>
        <w:tc>
          <w:tcPr>
            <w:tcW w:w="1586" w:type="dxa"/>
            <w:shd w:val="clear" w:color="auto" w:fill="auto"/>
          </w:tcPr>
          <w:p w:rsidR="00CF0507" w:rsidRPr="00CC760F" w:rsidRDefault="00CF0507" w:rsidP="00AD72B4">
            <w:pPr>
              <w:rPr>
                <w:b/>
                <w:sz w:val="17"/>
                <w:szCs w:val="17"/>
              </w:rPr>
            </w:pPr>
            <w:r w:rsidRPr="00CC760F">
              <w:rPr>
                <w:b/>
                <w:sz w:val="17"/>
                <w:szCs w:val="17"/>
              </w:rPr>
              <w:t>Vocabulary</w:t>
            </w:r>
          </w:p>
        </w:tc>
        <w:tc>
          <w:tcPr>
            <w:tcW w:w="2672" w:type="dxa"/>
            <w:shd w:val="clear" w:color="auto" w:fill="auto"/>
          </w:tcPr>
          <w:p w:rsidR="00CF0507" w:rsidRPr="00CC760F" w:rsidRDefault="00CF0507" w:rsidP="00AD72B4">
            <w:pPr>
              <w:rPr>
                <w:b/>
                <w:sz w:val="17"/>
                <w:szCs w:val="17"/>
              </w:rPr>
            </w:pPr>
            <w:r w:rsidRPr="00CC760F">
              <w:rPr>
                <w:b/>
                <w:sz w:val="17"/>
                <w:szCs w:val="17"/>
              </w:rPr>
              <w:t>Fluency</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90% +</w:t>
            </w:r>
          </w:p>
        </w:tc>
        <w:tc>
          <w:tcPr>
            <w:tcW w:w="1945" w:type="dxa"/>
            <w:shd w:val="clear" w:color="auto" w:fill="auto"/>
          </w:tcPr>
          <w:p w:rsidR="00CF0507" w:rsidRPr="00CC760F" w:rsidRDefault="00CF0507" w:rsidP="00AD72B4">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2062" w:type="dxa"/>
            <w:shd w:val="clear" w:color="auto" w:fill="auto"/>
          </w:tcPr>
          <w:p w:rsidR="00CF0507" w:rsidRPr="00CC760F" w:rsidRDefault="00CF0507" w:rsidP="00AD72B4">
            <w:pPr>
              <w:rPr>
                <w:sz w:val="17"/>
                <w:szCs w:val="17"/>
              </w:rPr>
            </w:pPr>
            <w:r w:rsidRPr="00CC760F">
              <w:rPr>
                <w:sz w:val="17"/>
                <w:szCs w:val="17"/>
              </w:rPr>
              <w:t>Able to understand the grammar objectives for this level without difficulty in written text.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90% or more on vocabulary quizzes.</w:t>
            </w:r>
          </w:p>
          <w:p w:rsidR="00CF0507" w:rsidRPr="00CC760F" w:rsidRDefault="00CF0507" w:rsidP="00AD72B4">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200 words per minute with 80%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80-89%</w:t>
            </w:r>
          </w:p>
        </w:tc>
        <w:tc>
          <w:tcPr>
            <w:tcW w:w="1945" w:type="dxa"/>
            <w:shd w:val="clear" w:color="auto" w:fill="auto"/>
          </w:tcPr>
          <w:p w:rsidR="00CF0507" w:rsidRPr="00CC760F" w:rsidRDefault="00CF0507" w:rsidP="00AD72B4">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2062" w:type="dxa"/>
            <w:shd w:val="clear" w:color="auto" w:fill="auto"/>
          </w:tcPr>
          <w:p w:rsidR="00CF0507" w:rsidRPr="00CC760F" w:rsidRDefault="00CF0507" w:rsidP="00AD72B4">
            <w:pPr>
              <w:rPr>
                <w:sz w:val="17"/>
                <w:szCs w:val="17"/>
              </w:rPr>
            </w:pPr>
            <w:r w:rsidRPr="00CC760F">
              <w:rPr>
                <w:sz w:val="17"/>
                <w:szCs w:val="17"/>
              </w:rPr>
              <w:t>Able to understand most of the grammar objectives for this level without difficulty in written text. Has difficulty with the most complex forms.</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80-89% on vocabulary quizzes.</w:t>
            </w:r>
          </w:p>
          <w:p w:rsidR="00CF0507" w:rsidRPr="00CC760F" w:rsidRDefault="00CF0507" w:rsidP="00AD72B4">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180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70-79%</w:t>
            </w:r>
          </w:p>
        </w:tc>
        <w:tc>
          <w:tcPr>
            <w:tcW w:w="1945" w:type="dxa"/>
            <w:shd w:val="clear" w:color="auto" w:fill="auto"/>
          </w:tcPr>
          <w:p w:rsidR="00CF0507" w:rsidRPr="00CC760F" w:rsidRDefault="00CF0507" w:rsidP="00AD72B4">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2062" w:type="dxa"/>
            <w:shd w:val="clear" w:color="auto" w:fill="auto"/>
          </w:tcPr>
          <w:p w:rsidR="00CF0507" w:rsidRPr="00CC760F" w:rsidRDefault="00CF0507" w:rsidP="00AD72B4">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AD72B4">
            <w:pPr>
              <w:rPr>
                <w:sz w:val="17"/>
                <w:szCs w:val="17"/>
              </w:rPr>
            </w:pPr>
            <w:r w:rsidRPr="00CC760F">
              <w:rPr>
                <w:sz w:val="17"/>
                <w:szCs w:val="17"/>
              </w:rPr>
              <w:t>Simple constructions can be understood, but complex constructions are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70-79% on vocabulary quizzes.</w:t>
            </w:r>
          </w:p>
          <w:p w:rsidR="00CF0507" w:rsidRPr="00CC760F" w:rsidRDefault="00CF0507" w:rsidP="00AD72B4">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160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60-69%</w:t>
            </w:r>
          </w:p>
        </w:tc>
        <w:tc>
          <w:tcPr>
            <w:tcW w:w="1945" w:type="dxa"/>
            <w:shd w:val="clear" w:color="auto" w:fill="auto"/>
          </w:tcPr>
          <w:p w:rsidR="00CF0507" w:rsidRPr="00CC760F" w:rsidRDefault="00CF0507" w:rsidP="00AD72B4">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2062" w:type="dxa"/>
            <w:shd w:val="clear" w:color="auto" w:fill="auto"/>
          </w:tcPr>
          <w:p w:rsidR="00CF0507" w:rsidRPr="00CC760F" w:rsidRDefault="00CF0507" w:rsidP="00AD72B4">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60-69% on vocabulary quizzes.</w:t>
            </w:r>
          </w:p>
          <w:p w:rsidR="00CF0507" w:rsidRPr="00CC760F" w:rsidRDefault="00CF0507" w:rsidP="00AD72B4">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140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less than 60%</w:t>
            </w:r>
          </w:p>
        </w:tc>
        <w:tc>
          <w:tcPr>
            <w:tcW w:w="1945" w:type="dxa"/>
            <w:shd w:val="clear" w:color="auto" w:fill="auto"/>
          </w:tcPr>
          <w:p w:rsidR="00CF0507" w:rsidRPr="00CC760F" w:rsidRDefault="00CF0507" w:rsidP="00AD72B4">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2062" w:type="dxa"/>
            <w:shd w:val="clear" w:color="auto" w:fill="auto"/>
          </w:tcPr>
          <w:p w:rsidR="00CF0507" w:rsidRPr="00CC760F" w:rsidRDefault="00CF0507" w:rsidP="00AD72B4">
            <w:pPr>
              <w:rPr>
                <w:sz w:val="17"/>
                <w:szCs w:val="17"/>
              </w:rPr>
            </w:pPr>
            <w:r w:rsidRPr="00CC760F">
              <w:rPr>
                <w:sz w:val="17"/>
                <w:szCs w:val="17"/>
              </w:rPr>
              <w:t>Has difficulty understanding the grammar objectives for this level in written text.</w:t>
            </w:r>
          </w:p>
          <w:p w:rsidR="00CF0507" w:rsidRPr="00CC760F" w:rsidRDefault="00CF0507" w:rsidP="00AD72B4">
            <w:pPr>
              <w:rPr>
                <w:sz w:val="17"/>
                <w:szCs w:val="17"/>
              </w:rPr>
            </w:pPr>
            <w:r w:rsidRPr="00CC760F">
              <w:rPr>
                <w:sz w:val="17"/>
                <w:szCs w:val="17"/>
              </w:rPr>
              <w:t>Simple constructions can sometimes be understood, but complex constructions are too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less than 60% on vocabulary quizzes.</w:t>
            </w:r>
          </w:p>
          <w:p w:rsidR="00CF0507" w:rsidRPr="00CC760F" w:rsidRDefault="00CF0507" w:rsidP="00AD72B4">
            <w:pPr>
              <w:rPr>
                <w:sz w:val="17"/>
                <w:szCs w:val="17"/>
              </w:rPr>
            </w:pPr>
            <w:r w:rsidRPr="00CC760F">
              <w:rPr>
                <w:sz w:val="17"/>
                <w:szCs w:val="17"/>
              </w:rPr>
              <w:t>Very limited understanding (&lt;50%)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Reads texts in timed reading activities at less than 140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57"/>
          <w:jc w:val="center"/>
        </w:trPr>
        <w:tc>
          <w:tcPr>
            <w:tcW w:w="1233" w:type="dxa"/>
            <w:shd w:val="clear" w:color="auto" w:fill="auto"/>
          </w:tcPr>
          <w:p w:rsidR="00CF0507" w:rsidRPr="00CC760F" w:rsidRDefault="00CF0507" w:rsidP="00AD72B4">
            <w:pPr>
              <w:rPr>
                <w:b/>
                <w:sz w:val="17"/>
                <w:szCs w:val="17"/>
              </w:rPr>
            </w:pPr>
            <w:r w:rsidRPr="00CC760F">
              <w:rPr>
                <w:b/>
                <w:sz w:val="17"/>
                <w:szCs w:val="17"/>
              </w:rPr>
              <w:t>N/A</w:t>
            </w:r>
          </w:p>
        </w:tc>
        <w:tc>
          <w:tcPr>
            <w:tcW w:w="1945" w:type="dxa"/>
            <w:shd w:val="clear" w:color="auto" w:fill="auto"/>
          </w:tcPr>
          <w:p w:rsidR="00CF0507" w:rsidRPr="00CC760F" w:rsidRDefault="00CF0507" w:rsidP="00AD72B4">
            <w:pPr>
              <w:rPr>
                <w:sz w:val="17"/>
                <w:szCs w:val="17"/>
              </w:rPr>
            </w:pPr>
            <w:r w:rsidRPr="00CC760F">
              <w:rPr>
                <w:sz w:val="17"/>
                <w:szCs w:val="17"/>
              </w:rPr>
              <w:t>Does not apply</w:t>
            </w:r>
          </w:p>
        </w:tc>
        <w:tc>
          <w:tcPr>
            <w:tcW w:w="2062" w:type="dxa"/>
            <w:shd w:val="clear" w:color="auto" w:fill="auto"/>
          </w:tcPr>
          <w:p w:rsidR="00CF0507" w:rsidRPr="00CC760F" w:rsidRDefault="00CF0507" w:rsidP="00AD72B4">
            <w:pPr>
              <w:rPr>
                <w:sz w:val="17"/>
                <w:szCs w:val="17"/>
              </w:rPr>
            </w:pPr>
            <w:r w:rsidRPr="00CC760F">
              <w:rPr>
                <w:sz w:val="17"/>
                <w:szCs w:val="17"/>
              </w:rPr>
              <w:t>Does not apply</w:t>
            </w:r>
          </w:p>
        </w:tc>
        <w:tc>
          <w:tcPr>
            <w:tcW w:w="1586" w:type="dxa"/>
            <w:shd w:val="clear" w:color="auto" w:fill="auto"/>
          </w:tcPr>
          <w:p w:rsidR="00CF0507" w:rsidRPr="00CC760F" w:rsidRDefault="00CF0507" w:rsidP="00AD72B4">
            <w:pPr>
              <w:rPr>
                <w:b/>
                <w:sz w:val="17"/>
                <w:szCs w:val="17"/>
              </w:rPr>
            </w:pPr>
            <w:r w:rsidRPr="00CC760F">
              <w:rPr>
                <w:sz w:val="17"/>
                <w:szCs w:val="17"/>
              </w:rPr>
              <w:t>Does not apply</w:t>
            </w:r>
          </w:p>
        </w:tc>
        <w:tc>
          <w:tcPr>
            <w:tcW w:w="2672" w:type="dxa"/>
            <w:shd w:val="clear" w:color="auto" w:fill="auto"/>
          </w:tcPr>
          <w:p w:rsidR="00CF0507" w:rsidRPr="00CC760F" w:rsidRDefault="00CF0507" w:rsidP="00AD72B4">
            <w:pPr>
              <w:rPr>
                <w:b/>
                <w:sz w:val="17"/>
                <w:szCs w:val="17"/>
              </w:rPr>
            </w:pPr>
            <w:r w:rsidRPr="00CC760F">
              <w:rPr>
                <w:sz w:val="17"/>
                <w:szCs w:val="17"/>
              </w:rPr>
              <w:t>Does not apply</w:t>
            </w:r>
          </w:p>
        </w:tc>
      </w:tr>
    </w:tbl>
    <w:p w:rsidR="001326FD" w:rsidRPr="000F3CB8" w:rsidRDefault="001326FD" w:rsidP="008472EE">
      <w:pPr>
        <w:ind w:right="-625"/>
        <w:rPr>
          <w:rFonts w:ascii="Arial" w:hAnsi="Arial" w:cs="Arial"/>
          <w:b/>
        </w:rPr>
      </w:pPr>
    </w:p>
    <w:sectPr w:rsidR="001326FD" w:rsidRPr="000F3CB8" w:rsidSect="00D31BA7">
      <w:headerReference w:type="even" r:id="rId7"/>
      <w:headerReference w:type="default" r:id="rId8"/>
      <w:footerReference w:type="even" r:id="rId9"/>
      <w:footerReference w:type="default" r:id="rId10"/>
      <w:headerReference w:type="first" r:id="rId11"/>
      <w:footerReference w:type="first" r:id="rId12"/>
      <w:pgSz w:w="11900" w:h="16840"/>
      <w:pgMar w:top="1702" w:right="1797" w:bottom="1843" w:left="179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43" w:rsidRDefault="002A4443">
      <w:pPr>
        <w:spacing w:after="0"/>
      </w:pPr>
      <w:r>
        <w:separator/>
      </w:r>
    </w:p>
  </w:endnote>
  <w:endnote w:type="continuationSeparator" w:id="0">
    <w:p w:rsidR="002A4443" w:rsidRDefault="002A4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Segoe Print"/>
    <w:panose1 w:val="02040603050505030304"/>
    <w:charset w:val="00"/>
    <w:family w:val="auto"/>
    <w:pitch w:val="default"/>
    <w:sig w:usb0="00000003" w:usb1="00000000" w:usb2="00000000" w:usb3="00000000" w:csb0="00000001" w:csb1="00000000"/>
  </w:font>
  <w:font w:name="Lucida Grande">
    <w:altName w:val="Courier New"/>
    <w:panose1 w:val="020B0600040502020204"/>
    <w:charset w:val="00"/>
    <w:family w:val="auto"/>
    <w:pitch w:val="default"/>
    <w:sig w:usb0="E1000AEF" w:usb1="5000A1FF" w:usb2="00000000" w:usb3="00000000" w:csb0="000001B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43" w:rsidRDefault="002A4443">
      <w:pPr>
        <w:spacing w:after="0"/>
      </w:pPr>
      <w:r>
        <w:separator/>
      </w:r>
    </w:p>
  </w:footnote>
  <w:footnote w:type="continuationSeparator" w:id="0">
    <w:p w:rsidR="002A4443" w:rsidRDefault="002A44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29" w:rsidRDefault="00D251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7DF7"/>
    <w:rsid w:val="00093E3C"/>
    <w:rsid w:val="000F3CB8"/>
    <w:rsid w:val="000F5054"/>
    <w:rsid w:val="001326FD"/>
    <w:rsid w:val="00172A27"/>
    <w:rsid w:val="00193683"/>
    <w:rsid w:val="00195CDB"/>
    <w:rsid w:val="00196C37"/>
    <w:rsid w:val="00207FFD"/>
    <w:rsid w:val="002A4443"/>
    <w:rsid w:val="003F1489"/>
    <w:rsid w:val="003F7E46"/>
    <w:rsid w:val="004571A8"/>
    <w:rsid w:val="00496009"/>
    <w:rsid w:val="004A5513"/>
    <w:rsid w:val="004A5791"/>
    <w:rsid w:val="004B60E9"/>
    <w:rsid w:val="00557D59"/>
    <w:rsid w:val="006623B7"/>
    <w:rsid w:val="006A1239"/>
    <w:rsid w:val="008472EE"/>
    <w:rsid w:val="0085298E"/>
    <w:rsid w:val="00855AE7"/>
    <w:rsid w:val="008E169D"/>
    <w:rsid w:val="00915A38"/>
    <w:rsid w:val="00941ACD"/>
    <w:rsid w:val="00955E8C"/>
    <w:rsid w:val="009705B2"/>
    <w:rsid w:val="009D771E"/>
    <w:rsid w:val="009F63D8"/>
    <w:rsid w:val="00AD72B4"/>
    <w:rsid w:val="00B12672"/>
    <w:rsid w:val="00B87F44"/>
    <w:rsid w:val="00C22172"/>
    <w:rsid w:val="00CC760F"/>
    <w:rsid w:val="00CF0507"/>
    <w:rsid w:val="00D25129"/>
    <w:rsid w:val="00D31BA7"/>
    <w:rsid w:val="00D53841"/>
    <w:rsid w:val="00E345CF"/>
    <w:rsid w:val="00EA155D"/>
    <w:rsid w:val="00ED4058"/>
    <w:rsid w:val="00ED4A92"/>
    <w:rsid w:val="00F23B49"/>
    <w:rsid w:val="00F56BB5"/>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998ED"/>
  <w15:docId w15:val="{C1A88755-0372-0045-AC21-2BDDF741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1763</Words>
  <Characters>10050</Characters>
  <Application>Microsoft Office Word</Application>
  <DocSecurity>0</DocSecurity>
  <PresentationFormat/>
  <Lines>83</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creator>Trine Mork</dc:creator>
  <cp:lastModifiedBy>Rebecca Schmidt</cp:lastModifiedBy>
  <cp:revision>6</cp:revision>
  <cp:lastPrinted>2020-04-14T05:05:00Z</cp:lastPrinted>
  <dcterms:created xsi:type="dcterms:W3CDTF">2020-04-14T05:08:00Z</dcterms:created>
  <dcterms:modified xsi:type="dcterms:W3CDTF">2020-04-14T05:10:00Z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